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003360"/>
          <w:sz w:val="40"/>
          <w:szCs w:val="40"/>
          <w:lang w:val="en-GB" w:eastAsia="en-GB" w:bidi="en-GB"/>
        </w:rPr>
      </w:pPr>
      <w:r>
        <w:drawing>
          <wp:anchor distT="0" distB="0" distL="114300" distR="114300" simplePos="0" relativeHeight="251660287" behindDoc="0" locked="0" layoutInCell="1" allowOverlap="1" hidden="false">
            <wp:simplePos x="0" y="0"/>
            <wp:positionH relativeFrom="column">
              <wp:posOffset>-13970</wp:posOffset>
            </wp:positionH>
            <wp:positionV relativeFrom="paragraph">
              <wp:posOffset>0</wp:posOffset>
            </wp:positionV>
            <wp:extent cx="1276350" cy="990600"/>
            <wp:wrapNone/>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276350" cy="990600"/>
                    </a:xfrm>
                    <a:prstGeom prst="rect">
                      <a:avLst/>
                    </a:prstGeom>
                  </pic:spPr>
                </pic:pic>
              </a:graphicData>
            </a:graphic>
          </wp:anchor>
        </w:drawing>
      </w:r>
      <w:r>
        <w:pict>
          <v:shape id="Text Box 2" coordsize="21600,21600" o:spt="202" path="m,l,21600r21600,l21600,xe" fillcolor="#FFFFFF" strokeweight="9525" style="width:655.5pt;height:65.25pt;position:absolute;margin-left:114pt;margin-top:4pt;z-index:251659263;mso-wrap-distance-top:45720;mso-wrap-distance-right:114300;mso-wrap-distance-bottom:45720;mso-wrap-distance-left:114300;">
            <v:stroke joinstyle="miter"/>
            <v:path gradientshapeok="t" o:connecttype="rect"/>
            <v:textbox inset="7.2pt,3.6pt,7.2pt,3.6pt">
              <w:txbxContent>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1F497D"/>
                      <w:sz w:val="36"/>
                      <w:szCs w:val="36"/>
                      <w:shd w:val="clear" w:color="auto" w:fill="FFFFFF"/>
                      <w:lang w:val="en-GB" w:eastAsia="en-GB" w:bidi="en-GB"/>
                    </w:rPr>
                  </w:pPr>
                  <w:r>
                    <w:rPr>
                      <w:rFonts w:ascii="Arial" w:hAnsi="Arial" w:eastAsia="Arial" w:cs="Arial"/>
                      <w:b/>
                      <w:bCs/>
                      <w:color w:val="003360"/>
                      <w:sz w:val="40"/>
                      <w:szCs w:val="40"/>
                      <w:lang w:val="en-GB" w:eastAsia="en-GB" w:bidi="en-GB"/>
                    </w:rPr>
                    <w:t xml:space="preserve">Data Access Principal Administrator – Band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00A050"/>
                      <w:sz w:val="32"/>
                      <w:szCs w:val="32"/>
                      <w:lang w:val="en-GB" w:eastAsia="en-GB" w:bidi="en-GB"/>
                    </w:rPr>
                  </w:pPr>
                  <w:r>
                    <w:rPr>
                      <w:rFonts w:ascii="Arial" w:hAnsi="Arial" w:eastAsia="Arial" w:cs="Arial"/>
                      <w:b/>
                      <w:bCs/>
                      <w:color w:val="00A050"/>
                      <w:sz w:val="32"/>
                      <w:szCs w:val="32"/>
                      <w:lang w:val="en-GB" w:eastAsia="en-GB" w:bidi="en-GB"/>
                    </w:rPr>
                    <w:t xml:space="preserve">Recruitment role summary and candidate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A050"/>
                      <w:sz w:val="32"/>
                      <w:szCs w:val="32"/>
                      <w:lang w:val="en-GB" w:eastAsia="en-GB" w:bidi="en-GB"/>
                    </w:rPr>
                  </w:pPr>
                </w:p>
              </w:txbxContent>
            </v:textbox>
            <w10:wrap type="square"/>
          </v:shape>
        </w:pic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003360"/>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15877"/>
      </w:tblGrid>
      <w:tr>
        <w:trPr>
          <w:trHeight w:val="754" w:hRule="atLeast"/>
        </w:trPr>
        <w:tc>
          <w:tcPr>
            <w:tcW w:w="1587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1F497D"/>
                <w:sz w:val="28"/>
                <w:szCs w:val="28"/>
                <w:shd w:val="clear" w:color="auto" w:fill="FFFFFF"/>
                <w:lang w:val="en-GB" w:eastAsia="en-GB" w:bidi="en-GB"/>
              </w:rPr>
            </w:pPr>
            <w:r>
              <w:rPr>
                <w:rFonts w:ascii="Arial" w:hAnsi="Arial" w:eastAsia="Arial" w:cs="Arial"/>
                <w:b/>
                <w:bCs/>
                <w:color w:val="003360"/>
                <w:sz w:val="40"/>
                <w:szCs w:val="40"/>
                <w:lang w:val="en-GB" w:eastAsia="en-GB" w:bidi="en-GB"/>
              </w:rPr>
              <w:t xml:space="preserve">Data Access Principal Administrator – Band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1F497D"/>
                <w:sz w:val="28"/>
                <w:szCs w:val="28"/>
                <w:shd w:val="clear" w:color="auto" w:fill="FFFFFF"/>
                <w:lang w:val="en-GB" w:eastAsia="en-GB" w:bidi="en-GB"/>
              </w:rPr>
            </w:pPr>
            <w:r>
              <w:rPr>
                <w:rFonts w:ascii="Arial" w:hAnsi="Arial" w:eastAsia="Arial" w:cs="Arial"/>
                <w:b/>
                <w:bCs/>
                <w:color w:val="1F497D"/>
                <w:sz w:val="28"/>
                <w:szCs w:val="28"/>
                <w:shd w:val="clear" w:color="auto" w:fill="FFFFFF"/>
                <w:lang w:val="en-GB" w:eastAsia="en-GB" w:bidi="en-GB"/>
              </w:rPr>
              <w:t xml:space="preserve">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1F497D"/>
                <w:sz w:val="28"/>
                <w:szCs w:val="28"/>
                <w:shd w:val="clear" w:color="auto" w:fill="FFFFFF"/>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lang w:val="en-GB" w:eastAsia="en-GB" w:bidi="en-GB"/>
              </w:rPr>
            </w:pPr>
            <w:r>
              <w:rPr>
                <w:rFonts w:ascii="Arial" w:hAnsi="Arial" w:eastAsia="Arial" w:cs="Arial"/>
                <w:b/>
                <w:bCs/>
                <w:lang w:val="en-GB" w:eastAsia="en-GB" w:bidi="en-GB"/>
              </w:rPr>
              <w:t xml:space="preserve">Essential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hd w:val="clear" w:color="auto" w:fill="FFFFFF"/>
                <w:lang w:val="en-GB" w:eastAsia="en-GB" w:bidi="en-GB"/>
              </w:rPr>
            </w:pPr>
            <w:r>
              <w:rPr>
                <w:rFonts w:ascii="Arial" w:hAnsi="Arial" w:eastAsia="Arial" w:cs="Arial"/>
                <w:shd w:val="clear" w:color="auto" w:fill="FFFFFF"/>
                <w:lang w:val="en-GB" w:eastAsia="en-GB" w:bidi="en-GB"/>
              </w:rPr>
              <w:t xml:space="preserve">A basic practical understanding of:</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shd w:val="clear" w:color="auto" w:fill="FFFFFF"/>
                <w:lang w:val="en-GB" w:eastAsia="en-GB" w:bidi="en-GB"/>
              </w:rPr>
            </w:pPr>
            <w:r>
              <w:rPr>
                <w:rFonts w:ascii="Arial" w:hAnsi="Arial" w:eastAsia="Arial" w:cs="Arial"/>
                <w:shd w:val="clear" w:color="auto" w:fill="FFFFFF"/>
                <w:lang w:val="en-GB" w:eastAsia="en-GB" w:bidi="en-GB"/>
              </w:rPr>
              <w:t xml:space="preserve">Data protection legislation such as GDPR and DPA 2018 that are relevant to data sharing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shd w:val="clear" w:color="auto" w:fill="FFFFFF"/>
                <w:lang w:val="en-GB" w:eastAsia="en-GB" w:bidi="en-GB"/>
              </w:rPr>
            </w:pPr>
            <w:r>
              <w:rPr>
                <w:rFonts w:ascii="Arial" w:hAnsi="Arial" w:eastAsia="Arial" w:cs="Arial"/>
                <w:shd w:val="clear" w:color="auto" w:fill="FFFFFF"/>
                <w:lang w:val="en-GB" w:eastAsia="en-GB" w:bidi="en-GB"/>
              </w:rPr>
              <w:t xml:space="preserve">The different types of organisations that NHS England disseminate data to</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shd w:val="clear" w:color="auto" w:fill="FFFFFF"/>
                <w:lang w:val="en-GB" w:eastAsia="en-GB" w:bidi="en-GB"/>
              </w:rPr>
            </w:pPr>
            <w:r>
              <w:rPr>
                <w:rFonts w:ascii="Arial" w:hAnsi="Arial" w:eastAsia="Arial" w:cs="Arial"/>
                <w:shd w:val="clear" w:color="auto" w:fill="FFFFFF"/>
                <w:lang w:val="en-GB" w:eastAsia="en-GB" w:bidi="en-GB"/>
              </w:rPr>
              <w:t xml:space="preserve">The Importance of information governance in the safeguarding of data.</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shd w:val="clear" w:color="auto" w:fill="FFFFFF"/>
                <w:lang w:val="en-GB" w:eastAsia="en-GB" w:bidi="en-GB"/>
              </w:rPr>
            </w:pPr>
            <w:r>
              <w:rPr>
                <w:rFonts w:ascii="Arial" w:hAnsi="Arial" w:eastAsia="Arial" w:cs="Arial"/>
                <w:shd w:val="clear" w:color="auto" w:fill="FFFFFF"/>
                <w:lang w:val="en-GB" w:eastAsia="en-GB" w:bidi="en-GB"/>
              </w:rPr>
              <w:t xml:space="preserve">What needs to be considered to ensure that NHS England data is disseminated legally </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hd w:val="clear" w:color="auto" w:fill="FFFFFF"/>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lang w:val="en-GB" w:eastAsia="en-GB" w:bidi="en-GB"/>
              </w:rPr>
            </w:pPr>
            <w:r>
              <w:rPr>
                <w:rFonts w:ascii="Arial" w:hAnsi="Arial" w:eastAsia="Arial" w:cs="Arial"/>
                <w:b/>
                <w:bCs/>
                <w:lang w:val="en-GB" w:eastAsia="en-GB" w:bidi="en-GB"/>
              </w:rPr>
              <w:t xml:space="preserve">Desirable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lang w:val="en-GB" w:eastAsia="en-GB" w:bidi="en-GB"/>
              </w:rPr>
            </w:pPr>
            <w:r>
              <w:rPr>
                <w:rFonts w:ascii="Arial" w:hAnsi="Arial" w:eastAsia="Arial" w:cs="Arial"/>
                <w:lang w:val="en-GB" w:eastAsia="en-GB" w:bidi="en-GB"/>
              </w:rPr>
              <w:t xml:space="preserve">A basic practical:</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Understanding of NHS Datasets.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shd w:val="clear" w:color="auto" w:fill="FFFFFF"/>
                <w:lang w:val="en-GB" w:eastAsia="en-GB" w:bidi="en-GB"/>
              </w:rPr>
            </w:pPr>
            <w:r>
              <w:rPr>
                <w:rFonts w:ascii="Arial" w:hAnsi="Arial" w:eastAsia="Arial" w:cs="Arial"/>
                <w:shd w:val="clear" w:color="auto" w:fill="FFFFFF"/>
                <w:lang w:val="en-GB" w:eastAsia="en-GB" w:bidi="en-GB"/>
              </w:rPr>
              <w:t xml:space="preserve">Knowledge and experience of working within the Public sector and particularly within the Healthcare sector.</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b/>
                <w:bCs/>
                <w:shd w:val="clear" w:color="auto" w:fill="FFFFFF"/>
                <w:lang w:val="en-GB" w:eastAsia="en-GB" w:bidi="en-GB"/>
              </w:rPr>
            </w:pPr>
            <w:r>
              <w:rPr>
                <w:rFonts w:ascii="Arial" w:hAnsi="Arial" w:eastAsia="Arial" w:cs="Arial"/>
                <w:shd w:val="clear" w:color="auto" w:fill="FFFFFF"/>
                <w:lang w:val="en-GB" w:eastAsia="en-GB" w:bidi="en-GB"/>
              </w:rPr>
              <w:t xml:space="preserve">Knowledge of the Health and Social Care Act 2012 and understanding of the changing NHS landscape.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shd w:val="clear" w:color="auto" w:fill="FFFFFF"/>
                <w:lang w:val="en-GB" w:eastAsia="en-GB" w:bidi="en-GB"/>
              </w:rPr>
            </w:pPr>
            <w:r>
              <w:rPr>
                <w:rFonts w:ascii="Arial" w:hAnsi="Arial" w:eastAsia="Arial" w:cs="Arial"/>
                <w:shd w:val="clear" w:color="auto" w:fill="FFFFFF"/>
                <w:lang w:val="en-GB" w:eastAsia="en-GB" w:bidi="en-GB"/>
              </w:rPr>
              <w:t xml:space="preserve">Up-to-date knowledge of current legislation, best practice and standards in the field of Information Assurance (IA) - Data Protection and GDPR.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1F497D"/>
                <w:sz w:val="28"/>
                <w:szCs w:val="28"/>
                <w:shd w:val="clear" w:color="auto" w:fill="FFFFFF"/>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1F497D"/>
                <w:sz w:val="28"/>
                <w:szCs w:val="28"/>
                <w:shd w:val="clear" w:color="auto" w:fill="FFFFFF"/>
                <w:lang w:val="en-GB" w:eastAsia="en-GB" w:bidi="en-GB"/>
              </w:rPr>
            </w:pPr>
            <w:r>
              <w:rPr>
                <w:rFonts w:ascii="Arial" w:hAnsi="Arial" w:eastAsia="Arial" w:cs="Arial"/>
                <w:b/>
                <w:bCs/>
                <w:color w:val="1F497D"/>
                <w:sz w:val="28"/>
                <w:szCs w:val="28"/>
                <w:shd w:val="clear" w:color="auto" w:fill="FFFFFF"/>
                <w:lang w:val="en-GB" w:eastAsia="en-GB" w:bidi="en-GB"/>
              </w:rPr>
              <w:t xml:space="preserve">Skills and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1F497D"/>
                <w:sz w:val="28"/>
                <w:szCs w:val="28"/>
                <w:shd w:val="clear" w:color="auto" w:fill="FFFFFF"/>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lang w:val="en-GB" w:eastAsia="en-GB" w:bidi="en-GB"/>
              </w:rPr>
            </w:pPr>
            <w:r>
              <w:rPr>
                <w:rFonts w:ascii="Arial" w:hAnsi="Arial" w:eastAsia="Arial" w:cs="Arial"/>
                <w:b/>
                <w:bCs/>
                <w:lang w:val="en-GB" w:eastAsia="en-GB" w:bidi="en-GB"/>
              </w:rPr>
              <w:t xml:space="preserve">Essential</w:t>
            </w:r>
          </w:p>
          <w:p>
            <w:pPr>
              <w:pStyle w:val="ListParagraph"/>
              <w:numPr>
                <w:ilvl w:val="0"/>
                <w:numId w:val="3"/>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14" w:hanging="357"/>
              <w:rPr>
                <w:rFonts w:ascii="Arial" w:hAnsi="Arial" w:eastAsia="Arial" w:cs="Arial"/>
                <w:lang w:val="en-GB" w:eastAsia="en-GB" w:bidi="en-GB"/>
              </w:rPr>
            </w:pPr>
            <w:r>
              <w:rPr>
                <w:rFonts w:ascii="Arial" w:hAnsi="Arial" w:eastAsia="Arial" w:cs="Arial"/>
                <w:lang w:val="en-GB" w:eastAsia="en-GB" w:bidi="en-GB"/>
              </w:rPr>
              <w:t xml:space="preserve">Experience in an Information Assurance (IA) environment with focus on Data Sharing.</w:t>
            </w:r>
          </w:p>
          <w:p>
            <w:pPr>
              <w:pStyle w:val="ListParagraph"/>
              <w:numPr>
                <w:ilvl w:val="0"/>
                <w:numId w:val="3"/>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14" w:hanging="357"/>
              <w:rPr>
                <w:rFonts w:ascii="Arial" w:hAnsi="Arial" w:eastAsia="Arial" w:cs="Arial"/>
                <w:lang w:val="en-GB" w:eastAsia="en-GB" w:bidi="en-GB"/>
              </w:rPr>
            </w:pPr>
            <w:r>
              <w:rPr>
                <w:rFonts w:ascii="Arial" w:hAnsi="Arial" w:eastAsia="Arial" w:cs="Arial"/>
                <w:lang w:val="en-GB" w:eastAsia="en-GB" w:bidi="en-GB"/>
              </w:rPr>
              <w:t xml:space="preserve">Experience of managing a number of stakeholders with conflicting priorities within the confines of rules and regulations.</w:t>
            </w:r>
          </w:p>
          <w:p>
            <w:pPr>
              <w:pStyle w:val="ListParagraph"/>
              <w:numPr>
                <w:ilvl w:val="0"/>
                <w:numId w:val="3"/>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14" w:hanging="357"/>
              <w:rPr>
                <w:rFonts w:ascii="Arial" w:hAnsi="Arial" w:eastAsia="Arial" w:cs="Arial"/>
                <w:lang w:val="en-GB" w:eastAsia="en-GB" w:bidi="en-GB"/>
              </w:rPr>
            </w:pPr>
            <w:r>
              <w:rPr>
                <w:rFonts w:ascii="Arial" w:hAnsi="Arial" w:eastAsia="Arial" w:cs="Arial"/>
                <w:lang w:val="en-GB" w:eastAsia="en-GB" w:bidi="en-GB"/>
              </w:rPr>
              <w:t xml:space="preserve">Experience of managing a team understanding demand and being able to act as an escalation point for complex issues.   </w:t>
            </w:r>
          </w:p>
          <w:p>
            <w:pPr>
              <w:pStyle w:val="ListParagraph"/>
              <w:numPr>
                <w:ilvl w:val="0"/>
                <w:numId w:val="3"/>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14" w:hanging="357"/>
              <w:rPr>
                <w:rFonts w:ascii="Arial" w:hAnsi="Arial" w:eastAsia="Arial" w:cs="Arial"/>
                <w:lang w:val="en-GB" w:eastAsia="en-GB" w:bidi="en-GB"/>
              </w:rPr>
            </w:pPr>
            <w:r>
              <w:rPr>
                <w:rFonts w:ascii="Arial" w:hAnsi="Arial" w:eastAsia="Arial" w:cs="Arial"/>
                <w:lang w:val="en-GB" w:eastAsia="en-GB" w:bidi="en-GB"/>
              </w:rPr>
              <w:t xml:space="preserve">Experience of proactively developing and implementing process to ensure newly created/updated information in documents adhere to organisational policy and standards. This could include error proofing and checking mechanisms.</w:t>
            </w:r>
          </w:p>
          <w:p>
            <w:pPr>
              <w:pStyle w:val="ListParagraph"/>
              <w:numPr>
                <w:ilvl w:val="0"/>
                <w:numId w:val="3"/>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14" w:hanging="357"/>
              <w:rPr>
                <w:rFonts w:ascii="Arial" w:hAnsi="Arial" w:eastAsia="Arial" w:cs="Arial"/>
                <w:lang w:val="en-GB" w:eastAsia="en-GB" w:bidi="en-GB"/>
              </w:rPr>
            </w:pPr>
            <w:r>
              <w:rPr>
                <w:rFonts w:ascii="Arial" w:hAnsi="Arial" w:eastAsia="Arial" w:cs="Arial"/>
                <w:lang w:val="en-GB" w:eastAsia="en-GB" w:bidi="en-GB"/>
              </w:rPr>
              <w:t xml:space="preserve">Able to present complex and/or technical information clearly and concisely, adapting communication style to meet the needs of a variety of audiences.</w:t>
            </w:r>
          </w:p>
          <w:p>
            <w:pPr>
              <w:pStyle w:val="ListParagraph"/>
              <w:numPr>
                <w:ilvl w:val="0"/>
                <w:numId w:val="3"/>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14" w:hanging="357"/>
              <w:rPr>
                <w:rFonts w:ascii="Arial" w:hAnsi="Arial" w:eastAsia="Arial" w:cs="Arial"/>
                <w:lang w:val="en-GB" w:eastAsia="en-GB" w:bidi="en-GB"/>
              </w:rPr>
            </w:pPr>
            <w:r>
              <w:rPr>
                <w:rFonts w:ascii="Arial" w:hAnsi="Arial" w:eastAsia="Arial" w:cs="Arial"/>
                <w:lang w:val="en-GB" w:eastAsia="en-GB" w:bidi="en-GB"/>
              </w:rPr>
              <w:t xml:space="preserve">Experience in successful delivery of data-related services in a large and complex organisation.</w:t>
            </w:r>
          </w:p>
          <w:p>
            <w:pPr>
              <w:pStyle w:val="ListParagraph"/>
              <w:numPr>
                <w:ilvl w:val="0"/>
                <w:numId w:val="3"/>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14" w:hanging="357"/>
              <w:rPr>
                <w:rFonts w:ascii="Arial" w:hAnsi="Arial" w:eastAsia="Arial" w:cs="Arial"/>
                <w:lang w:val="en-GB" w:eastAsia="en-GB" w:bidi="en-GB"/>
              </w:rPr>
            </w:pPr>
            <w:r>
              <w:rPr>
                <w:rFonts w:ascii="Arial" w:hAnsi="Arial" w:eastAsia="Arial" w:cs="Arial"/>
                <w:lang w:val="en-GB" w:eastAsia="en-GB" w:bidi="en-GB"/>
              </w:rPr>
              <w:t xml:space="preserve">Experience working directly with customers and stakeholders to gather defined customer requirements/specifications</w:t>
            </w:r>
          </w:p>
          <w:p>
            <w:pPr>
              <w:pStyle w:val="ListParagraph"/>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14"/>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lang w:val="en-GB" w:eastAsia="en-GB" w:bidi="en-GB"/>
              </w:rPr>
            </w:pPr>
            <w:r>
              <w:rPr>
                <w:rFonts w:ascii="Arial" w:hAnsi="Arial" w:eastAsia="Arial" w:cs="Arial"/>
                <w:lang w:val="en-GB" w:eastAsia="en-GB" w:bidi="en-GB"/>
              </w:rPr>
              <w:t xml:space="preserve">Desirable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lang w:val="en-GB" w:eastAsia="en-GB" w:bidi="en-GB"/>
              </w:rPr>
            </w:pPr>
            <w:r>
              <w:rPr>
                <w:rFonts w:ascii="Arial" w:hAnsi="Arial" w:eastAsia="Arial" w:cs="Arial"/>
                <w:lang w:val="en-GB" w:eastAsia="en-GB" w:bidi="en-GB"/>
              </w:rPr>
              <w:t xml:space="preserve">Experience of providing advice on:</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Analysing IA matters, ranging from highly complex guidance principles, to mandatory and legal requirements and best practice.</w:t>
            </w:r>
          </w:p>
          <w:p>
            <w:pPr>
              <w:pStyle w:val="ListParagraph"/>
              <w:numPr>
                <w:ilvl w:val="0"/>
                <w:numId w:val="3"/>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14" w:hanging="357"/>
              <w:rPr>
                <w:rFonts w:ascii="Arial" w:hAnsi="Arial" w:eastAsia="Arial" w:cs="Arial"/>
                <w:lang w:val="en-GB" w:eastAsia="en-GB" w:bidi="en-GB"/>
              </w:rPr>
            </w:pPr>
            <w:r>
              <w:rPr>
                <w:rFonts w:ascii="Arial" w:hAnsi="Arial" w:eastAsia="Arial" w:cs="Arial"/>
                <w:lang w:val="en-GB" w:eastAsia="en-GB" w:bidi="en-GB"/>
              </w:rPr>
              <w:t xml:space="preserve">Analysing IA problems and making recommendations.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Providing IA advice to external organisations.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lang w:val="en-GB" w:eastAsia="en-GB" w:bidi="en-GB"/>
              </w:rPr>
            </w:pPr>
            <w:r>
              <w:rPr>
                <w:rFonts w:ascii="Arial" w:hAnsi="Arial" w:eastAsia="Arial" w:cs="Arial"/>
                <w:lang w:val="en-GB" w:eastAsia="en-GB" w:bidi="en-GB"/>
              </w:rPr>
              <w:t xml:space="preserve">Providing advice on data access &amp; sharing to stakeholders.  Experience of working in a complex field with multiple stakeholders which is subject to regulatory or legal control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1F497D"/>
                <w:sz w:val="28"/>
                <w:szCs w:val="28"/>
                <w:shd w:val="clear" w:color="auto" w:fill="FFFFFF"/>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1F497D"/>
                <w:sz w:val="28"/>
                <w:szCs w:val="28"/>
                <w:shd w:val="clear" w:color="auto" w:fill="FFFFFF"/>
                <w:lang w:val="en-GB" w:eastAsia="en-GB" w:bidi="en-GB"/>
              </w:rPr>
            </w:pPr>
            <w:r>
              <w:rPr>
                <w:rFonts w:ascii="Arial" w:hAnsi="Arial" w:eastAsia="Arial" w:cs="Arial"/>
                <w:b/>
                <w:bCs/>
                <w:color w:val="1F497D"/>
                <w:sz w:val="28"/>
                <w:szCs w:val="28"/>
                <w:shd w:val="clear" w:color="auto" w:fill="FFFFFF"/>
                <w:lang w:val="en-GB" w:eastAsia="en-GB" w:bidi="en-GB"/>
              </w:rPr>
              <w:t xml:space="preserve">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1F497D"/>
                <w:sz w:val="28"/>
                <w:szCs w:val="28"/>
                <w:shd w:val="clear" w:color="auto" w:fill="FFFFFF"/>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lang w:val="en-GB" w:eastAsia="en-GB" w:bidi="en-GB"/>
              </w:rPr>
            </w:pPr>
            <w:r>
              <w:rPr>
                <w:rFonts w:ascii="Arial" w:hAnsi="Arial" w:eastAsia="Arial" w:cs="Arial"/>
                <w:b/>
                <w:bCs/>
                <w:lang w:val="en-GB" w:eastAsia="en-GB" w:bidi="en-GB"/>
              </w:rPr>
              <w:t xml:space="preserve">Essential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Educated to post graduate level/ Apprenticeship level 5/6 or equivalent experience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Relevant professional qualification (i.e. BCS Data Protection Certificate) or equivalent experience.</w:t>
            </w:r>
          </w:p>
        </w:tc>
      </w:tr>
      <w:tr>
        <w:tc>
          <w:tcPr>
            <w:tcW w:w="1587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1F497D"/>
                <w:sz w:val="32"/>
                <w:szCs w:val="32"/>
                <w:lang w:val="en-GB" w:eastAsia="en-GB" w:bidi="en-GB"/>
              </w:rPr>
            </w:pPr>
            <w:r>
              <w:rPr>
                <w:rFonts w:ascii="Arial" w:hAnsi="Arial" w:eastAsia="Arial" w:cs="Arial"/>
                <w:b/>
                <w:bCs/>
                <w:color w:val="1F497D"/>
                <w:sz w:val="32"/>
                <w:szCs w:val="32"/>
                <w:lang w:val="en-GB" w:eastAsia="en-GB" w:bidi="en-GB"/>
              </w:rPr>
              <w:t xml:space="preserve">About NHS England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000000"/>
                <w:shd w:val="clear" w:color="auto" w:fill="FFFF00"/>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7"/>
                <w:szCs w:val="27"/>
                <w:lang w:val="en-GB" w:eastAsia="en-GB" w:bidi="en-GB"/>
              </w:rPr>
            </w:pPr>
            <w:r>
              <w:rPr>
                <w:rFonts w:ascii="Arial" w:hAnsi="Arial" w:eastAsia="Arial" w:cs="Arial"/>
                <w:color w:val="000000"/>
                <w:lang w:val="en-GB" w:eastAsia="en-GB" w:bidi="en-GB"/>
              </w:rPr>
              <w:t xml:space="preserve">NHS England leads the NHS in England to deliver high quality care for all. We support NHS organisations to deliver better outcomes for our patients and communities, work to get the best possible value for taxpayers, and drive improvement across the NHS. This includes improving the health of the population and the quality of care, tackling inequalities, and delivering care more efficiently. </w:t>
              <w:br w:type="textWrapping"/>
            </w:r>
            <w:r>
              <w:rPr>
                <w:rFonts w:ascii="Arial" w:hAnsi="Arial" w:eastAsia="Arial" w:cs="Arial"/>
                <w:color w:val="000000"/>
                <w:lang w:val="en-GB" w:eastAsia="en-GB" w:bidi="en-GB"/>
              </w:rPr>
              <w:t xml:space="preserve"> </w:t>
              <w:br w:type="textWrapping"/>
            </w:r>
            <w:r>
              <w:rPr>
                <w:rFonts w:ascii="Arial" w:hAnsi="Arial" w:eastAsia="Arial" w:cs="Arial"/>
                <w:color w:val="000000"/>
                <w:lang w:val="en-GB" w:eastAsia="en-GB" w:bidi="en-GB"/>
              </w:rPr>
              <w:t xml:space="preserve">Our outstanding teams are passionate about technology and public service, making use of everyone’s skills to improve people’s lives.</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7"/>
                <w:szCs w:val="27"/>
                <w:lang w:val="en-GB" w:eastAsia="en-GB" w:bidi="en-GB"/>
              </w:rPr>
            </w:pPr>
            <w:r>
              <w:rPr>
                <w:rFonts w:ascii="Arial" w:hAnsi="Arial" w:eastAsia="Arial" w:cs="Arial"/>
                <w:color w:val="000000"/>
                <w:lang w:val="en-GB" w:eastAsia="en-GB" w:bidi="en-GB"/>
              </w:rPr>
              <w:t xml:space="preserve">We collaborate to deliver world class tech and intelligence, so come and join us. We are committed to sustainability, diversity and inclusion; our people are at the heart of what we do.</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4F81BD"/>
                <w:sz w:val="24"/>
                <w:szCs w:val="24"/>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4F81BD"/>
          <w:sz w:val="24"/>
          <w:szCs w:val="24"/>
          <w:lang w:val="en-GB" w:eastAsia="en-GB" w:bidi="en-GB"/>
        </w:rPr>
      </w:pPr>
    </w:p>
    <w:sectPr>
      <w:headerReference w:type="default" r:id="rId00007"/>
      <w:footerReference w:type="default" r:id="rId00008"/>
      <w:pgSz w:w="16838" w:h="11906" w:orient="landscape"/>
      <w:pgMar w:top="720" w:right="720" w:bottom="720" w:left="72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Cambria">
    <w:panose1 w:val="02040503050406030204"/>
    <w:charset w:val="00"/>
    <w:family w:val="roman"/>
    <w:pitch w:val="variable"/>
    <w:sig w:usb0="E00006FF" w:usb1="420024FF" w:usb2="02000000" w:usb3="00000000" w:csb0="2000019F" w:csb1="00000000"/>
  </w:font>
  <w:font w:name="Tahoma">
    <w:panose1 w:val="020B0604030504040204"/>
    <w:charset w:val="00"/>
    <w:family w:val="swiss"/>
    <w:pitch w:val="variable"/>
    <w:sig w:usb0="E1002EFF" w:usb1="C000605B" w:usb2="00000029" w:usb3="00000000" w:csb0="200101FF" w:csb1="20280000"/>
  </w:font>
  <w:font w:name="Liberation Serif">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5130"/>
      <w:gridCol w:w="5130"/>
      <w:gridCol w:w="5130"/>
    </w:tblGrid>
    <w:tr>
      <w:trPr>
        <w:trHeight w:val="300" w:hRule="atLeast"/>
      </w:trPr>
      <w:tc>
        <w:tcPr>
          <w:tcW w:w="513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en-GB" w:eastAsia="en-GB" w:bidi="en-GB"/>
            </w:rPr>
          </w:pPr>
          <w:r>
            <w:rPr>
              <w:color w:val="000000"/>
              <w:sz w:val="20"/>
              <w:szCs w:val="20"/>
              <w:lang w:val="en-GB" w:eastAsia="en-GB" w:bidi="en-GB"/>
            </w:rPr>
            <w:t xml:space="preserve">V-6-DATADACC-BAND 6-TRD-6168-14</w:t>
          </w:r>
        </w:p>
      </w:tc>
      <w:tc>
        <w:tcPr>
          <w:tcW w:w="5130"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5130"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FFFFFF"/>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2">
    <w:multiLevelType w:val="singleLevel"/>
    <w:lvl w:ilvl="0">
      <w:start w:val="1"/>
      <w:numFmt w:val="bullet"/>
      <w:suff w:val="tab"/>
      <w:lvlText w:val=""/>
      <w:pPr>
        <w:ind w:left="714" w:hanging="357"/>
        <w:tabs>
          <w:tab w:val="num" w:pos="714"/>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0.0.412.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character" w:styleId="normaltextrun">
    <w:name w:val="normaltextrun"/>
    <w:qFormat/>
    <w:rPr>
      <w:rtl w:val="off"/>
    </w:rPr>
  </w:style>
  <w:style w:type="paragraph" w:styleId="paragraph">
    <w:name w:val="paragraph"/>
    <w:basedOn w:val="Normal"/>
    <w:next w:val="paragraph"/>
    <w:qFormat/>
    <w:pPr>
      <w:spacing w:after="0" w:line="240" w:lineRule="auto"/>
    </w:pPr>
    <w:rPr>
      <w:rFonts w:ascii="Times New Roman" w:hAnsi="Times New Roman" w:eastAsia="Times New Roman" w:cs="Times New Roman"/>
      <w:sz w:val="24"/>
      <w:szCs w:val="24"/>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NormalWeb">
    <w:name w:val="Normal (Web)"/>
    <w:basedOn w:val="Normal"/>
    <w:next w:val="NormalWeb"/>
    <w:qFormat/>
    <w:pPr>
      <w:spacing w:after="0" w:line="240" w:lineRule="auto"/>
    </w:pPr>
    <w:rPr>
      <w:rFonts w:ascii="Times New Roman" w:hAnsi="Times New Roman" w:eastAsia="Times New Roman" w:cs="Times New Roman"/>
      <w:sz w:val="24"/>
      <w:szCs w:val="24"/>
      <w:lang w:val="en-GB" w:eastAsia="en-GB" w:bidi="en-GB"/>
    </w:rPr>
  </w:style>
  <w:style w:type="paragraph" w:styleId="Heading1">
    <w:name w:val="heading 1"/>
    <w:basedOn w:val="Normal"/>
    <w:next w:val="Normal"/>
    <w:qFormat/>
    <w:pPr>
      <w:keepNext/>
      <w:keepLines/>
      <w:spacing w:before="240" w:after="0"/>
      <w:outlineLvl w:val="0"/>
    </w:pPr>
    <w:rPr>
      <w:rFonts w:ascii="Cambria" w:hAnsi="Cambria" w:eastAsia="Cambria" w:cs="Cambria"/>
      <w:color w:val="366091"/>
      <w:sz w:val="32"/>
      <w:szCs w:val="32"/>
      <w:lang w:val="en-GB" w:eastAsia="en-GB" w:bidi="en-GB"/>
    </w:rPr>
  </w:style>
  <w:style w:type="paragraph" w:styleId="BalloonText">
    <w:name w:val="Balloon Text"/>
    <w:basedOn w:val="Normal"/>
    <w:next w:val="BalloonText"/>
    <w:qFormat/>
    <w:pPr>
      <w:spacing w:after="0" w:line="240" w:lineRule="auto"/>
    </w:pPr>
    <w:rPr>
      <w:rFonts w:ascii="Tahoma" w:hAnsi="Tahoma" w:eastAsia="Tahoma" w:cs="Tahoma"/>
      <w:sz w:val="16"/>
      <w:szCs w:val="16"/>
      <w:lang w:val="en-GB" w:eastAsia="en-GB" w:bidi="en-GB"/>
    </w:rPr>
  </w:style>
  <w:style w:type="character" w:styleId="Balloon Text Char">
    <w:name w:val="Balloon Text Char"/>
    <w:qFormat/>
    <w:rPr>
      <w:rFonts w:ascii="Tahoma" w:hAnsi="Tahoma" w:eastAsia="Tahoma" w:cs="Tahoma"/>
      <w:sz w:val="16"/>
      <w:szCs w:val="16"/>
      <w:rtl w:val="off"/>
    </w:rPr>
  </w:style>
  <w:style w:type="character" w:styleId="Header Char">
    <w:name w:val="Header Char"/>
    <w:qFormat/>
    <w:rPr>
      <w:rtl w:val="off"/>
    </w:rPr>
  </w:style>
  <w:style w:type="character" w:styleId="Footer Char">
    <w:name w:val="Footer Char"/>
    <w:qFormat/>
    <w:rPr>
      <w:rtl w:val="off"/>
    </w:rPr>
  </w:style>
  <w:style w:type="character" w:styleId="s20">
    <w:name w:val="s20"/>
    <w:qFormat/>
    <w:rPr>
      <w:rtl w:val="off"/>
    </w:rPr>
  </w:style>
  <w:style w:type="paragraph" w:styleId="BodyText">
    <w:name w:val="Body Text"/>
    <w:basedOn w:val="Normal"/>
    <w:next w:val="BodyText"/>
    <w:qFormat/>
    <w:pPr>
      <w:tabs>
        <w:tab w:val="left" w:pos="2018"/>
      </w:tabs>
      <w:spacing w:after="0" w:line="240" w:lineRule="auto"/>
      <w:jc w:val="both"/>
    </w:pPr>
    <w:rPr>
      <w:rFonts w:ascii="Times New Roman" w:hAnsi="Times New Roman" w:eastAsia="Times New Roman" w:cs="Times New Roman"/>
      <w:b/>
      <w:bCs/>
      <w:sz w:val="24"/>
      <w:szCs w:val="24"/>
      <w:lang w:val="en-GB" w:eastAsia="en-GB" w:bidi="en-GB"/>
    </w:rPr>
  </w:style>
  <w:style w:type="character" w:styleId="Body Text Char">
    <w:name w:val="Body Text Char"/>
    <w:qFormat/>
    <w:rPr>
      <w:rFonts w:ascii="Times New Roman" w:hAnsi="Times New Roman" w:eastAsia="Times New Roman" w:cs="Times New Roman"/>
      <w:b/>
      <w:bCs/>
      <w:sz w:val="24"/>
      <w:szCs w:val="24"/>
      <w:rtl w:val="off"/>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spacing w:line="240" w:lineRule="auto"/>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sz w:val="20"/>
      <w:szCs w:val="20"/>
      <w:rtl w:val="off"/>
    </w:rPr>
  </w:style>
  <w:style w:type="character" w:styleId="Comment Subject Char">
    <w:name w:val="Comment Subject Char"/>
    <w:basedOn w:val="Comment Text Char"/>
    <w:qFormat/>
    <w:rPr>
      <w:b/>
      <w:bCs/>
      <w:sz w:val="20"/>
      <w:szCs w:val="20"/>
    </w:rPr>
  </w:style>
  <w:style w:type="character" w:styleId="Heading 1 Char">
    <w:name w:val="Heading 1 Char"/>
    <w:qFormat/>
    <w:rPr>
      <w:rFonts w:ascii="Cambria" w:hAnsi="Cambria" w:eastAsia="Cambria" w:cs="Cambria"/>
      <w:color w:val="366091"/>
      <w:sz w:val="32"/>
      <w:szCs w:val="32"/>
      <w:rtl w:val="off"/>
    </w:rPr>
  </w:style>
  <w:style w:type="character" w:styleId="eop">
    <w:name w:val="eop"/>
    <w:qFormat/>
    <w:rPr>
      <w:rtl w:val="off"/>
    </w:rPr>
  </w:style>
  <w:style w:type="character" w:styleId="Hyperlink">
    <w:name w:val="Hyperlink"/>
    <w:qFormat/>
    <w:rPr>
      <w:color w:val="0000FF"/>
      <w:u w:val="single"/>
      <w:rtl w:val="off"/>
    </w:rPr>
  </w:style>
  <w:style w:type="character" w:styleId="spellingerror">
    <w:name w:val="spellingerror"/>
    <w:qFormat/>
    <w:rPr>
      <w:rtl w:val="off"/>
    </w:rPr>
  </w:style>
  <w:style w:type="character" w:styleId="UnresolvedMention">
    <w:name w:val="Unresolved Mention"/>
    <w:qFormat/>
    <w:rPr>
      <w:color w:val="605E5C"/>
      <w:shd w:val="clear" w:color="auto" w:fill="E1DFDD"/>
      <w:rtl w:val="off"/>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000000"/>
      <w:lang w:val="en-GB" w:eastAsia="en-GB" w:bidi="en-GB"/>
    </w:rPr>
  </w:style>
  <w:style w:type="character" w:styleId="Strong">
    <w:name w:val="Strong"/>
    <w:qFormat/>
    <w:rPr>
      <w:b/>
      <w:bCs/>
      <w:rtl w:val="off"/>
    </w:rPr>
  </w:style>
  <w:style w:type="character" w:styleId="WW8Num3z0">
    <w:name w:val="WW8Num3z0"/>
    <w:qFormat/>
    <w:rPr>
      <w:b/>
      <w:bCs/>
      <w:rtl w:val="off"/>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Liberation Serif" w:hAnsi="Liberation Serif" w:eastAsia="Liberation Serif" w:cs="Liberation Serif"/>
      <w:lang w:val="en-US" w:eastAsia="en-US" w:bidi="en-US"/>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6" Type="http://schemas.openxmlformats.org/officeDocument/2006/relationships/image" Target="media/image0001.pn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Goulding</dc:creator>
  <dcterms:created xsi:type="dcterms:W3CDTF">2024-05-13T09:52:00Z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cicOrgOfficeLocation">
    <vt:lpwstr/>
  </property>
  <property fmtid="{D5CDD505-2E9C-101B-9397-08002B2CF9AE}" pid="3" name="ContentTypeId">
    <vt:lpwstr>0x0101001242E75255610D4B92F9EA3264442D94</vt:lpwstr>
  </property>
  <property fmtid="{D5CDD505-2E9C-101B-9397-08002B2CF9AE}" pid="4" name="hscicDocumentType">
    <vt:lpwstr>117;#Job description|d2796bbe-3f34-43a5-989a-d6c20ad5c8db</vt:lpwstr>
  </property>
  <property fmtid="{D5CDD505-2E9C-101B-9397-08002B2CF9AE}" pid="5" name="_dlc_DocIdItemGuid">
    <vt:lpwstr>521c9cba-9a49-4ba1-8617-9f3b85495652</vt:lpwstr>
  </property>
  <property fmtid="{D5CDD505-2E9C-101B-9397-08002B2CF9AE}" pid="6" name="hscicOrgProfessionalGroup">
    <vt:lpwstr/>
  </property>
  <property fmtid="{D5CDD505-2E9C-101B-9397-08002B2CF9AE}" pid="7" name="MediaServiceImageTags">
    <vt:lpwstr/>
  </property>
  <property fmtid="{D5CDD505-2E9C-101B-9397-08002B2CF9AE}" pid="8" name="hscicOrgPortfolioDomain">
    <vt:lpwstr/>
  </property>
  <property fmtid="{D5CDD505-2E9C-101B-9397-08002B2CF9AE}" pid="9" name="hscicOrgCorporateFunction">
    <vt:lpwstr>11;#Human Resources|db8ae0a9-65b3-4996-956c-e94d71327e10</vt:lpwstr>
  </property>
</Properties>
</file>