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E19EC" w14:textId="6D3DAADF" w:rsidR="007850C2" w:rsidRPr="007850C2" w:rsidRDefault="000A1741" w:rsidP="007850C2">
      <w:pPr>
        <w:spacing w:after="0" w:line="240" w:lineRule="auto"/>
        <w:rPr>
          <w:rFonts w:ascii="Arial" w:eastAsia="Calibri" w:hAnsi="Arial" w:cs="Arial"/>
          <w:b/>
          <w:color w:val="003360"/>
          <w:sz w:val="40"/>
          <w:szCs w:val="40"/>
        </w:rPr>
      </w:pPr>
      <w:r>
        <w:rPr>
          <w:rFonts w:ascii="Arial" w:eastAsia="Calibri" w:hAnsi="Arial" w:cs="Arial"/>
          <w:b/>
          <w:noProof/>
          <w:color w:val="003360"/>
          <w:sz w:val="40"/>
          <w:szCs w:val="40"/>
          <w:lang w:eastAsia="en-GB"/>
        </w:rPr>
        <mc:AlternateContent>
          <mc:Choice Requires="wps">
            <w:drawing>
              <wp:anchor distT="0" distB="0" distL="114300" distR="114300" simplePos="0" relativeHeight="251659264" behindDoc="0" locked="0" layoutInCell="1" allowOverlap="1" wp14:anchorId="71D11BC1" wp14:editId="7ACB8F8D">
                <wp:simplePos x="0" y="0"/>
                <wp:positionH relativeFrom="column">
                  <wp:posOffset>1304925</wp:posOffset>
                </wp:positionH>
                <wp:positionV relativeFrom="paragraph">
                  <wp:posOffset>635</wp:posOffset>
                </wp:positionV>
                <wp:extent cx="8543925" cy="704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8543925" cy="704850"/>
                        </a:xfrm>
                        <a:prstGeom prst="rect">
                          <a:avLst/>
                        </a:prstGeom>
                        <a:solidFill>
                          <a:schemeClr val="lt1"/>
                        </a:solidFill>
                        <a:ln w="6350">
                          <a:solidFill>
                            <a:prstClr val="black"/>
                          </a:solidFill>
                        </a:ln>
                      </wps:spPr>
                      <wps:txbx>
                        <w:txbxContent>
                          <w:p w14:paraId="46A8983E" w14:textId="54566056" w:rsidR="000A1741" w:rsidRDefault="00871C8E" w:rsidP="000A1741">
                            <w:pPr>
                              <w:spacing w:after="0" w:line="240" w:lineRule="auto"/>
                              <w:rPr>
                                <w:rFonts w:ascii="Arial" w:eastAsia="Calibri" w:hAnsi="Arial" w:cs="Arial"/>
                                <w:b/>
                                <w:bCs/>
                                <w:color w:val="003360"/>
                                <w:sz w:val="40"/>
                                <w:szCs w:val="40"/>
                              </w:rPr>
                            </w:pPr>
                            <w:r w:rsidRPr="00871C8E">
                              <w:rPr>
                                <w:rFonts w:ascii="Arial" w:eastAsia="Calibri" w:hAnsi="Arial" w:cs="Arial"/>
                                <w:b/>
                                <w:bCs/>
                                <w:color w:val="003360"/>
                                <w:sz w:val="40"/>
                                <w:szCs w:val="40"/>
                              </w:rPr>
                              <w:t>Performance Analyst - Band 8a</w:t>
                            </w:r>
                          </w:p>
                          <w:p w14:paraId="4CE55D1C" w14:textId="77777777" w:rsidR="000A1741" w:rsidRPr="007850C2" w:rsidRDefault="000A1741" w:rsidP="000A1741">
                            <w:pPr>
                              <w:spacing w:after="0" w:line="240" w:lineRule="auto"/>
                              <w:rPr>
                                <w:rFonts w:ascii="Arial" w:eastAsia="Calibri" w:hAnsi="Arial" w:cs="Arial"/>
                                <w:b/>
                                <w:color w:val="00A050"/>
                                <w:sz w:val="32"/>
                                <w:szCs w:val="32"/>
                              </w:rPr>
                            </w:pPr>
                            <w:r w:rsidRPr="007850C2">
                              <w:rPr>
                                <w:rFonts w:ascii="Arial" w:eastAsia="Calibri" w:hAnsi="Arial" w:cs="Arial"/>
                                <w:b/>
                                <w:color w:val="00A050"/>
                                <w:sz w:val="32"/>
                                <w:szCs w:val="32"/>
                              </w:rPr>
                              <w:t>Recruitment role summary and candidate profile</w:t>
                            </w:r>
                          </w:p>
                          <w:p w14:paraId="0C293ECB" w14:textId="77777777" w:rsidR="000A1741" w:rsidRDefault="000A1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11BC1" id="_x0000_t202" coordsize="21600,21600" o:spt="202" path="m,l,21600r21600,l21600,xe">
                <v:stroke joinstyle="miter"/>
                <v:path gradientshapeok="t" o:connecttype="rect"/>
              </v:shapetype>
              <v:shape id="Text Box 1" o:spid="_x0000_s1026" type="#_x0000_t202" style="position:absolute;margin-left:102.75pt;margin-top:.05pt;width:672.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" fillcolor="white [3201]" strokeweight=".5pt">
                <v:textbox>
                  <w:txbxContent>
                    <w:p w14:paraId="46A8983E" w14:textId="54566056" w:rsidR="000A1741" w:rsidRDefault="00871C8E" w:rsidP="000A1741">
                      <w:pPr>
                        <w:spacing w:after="0" w:line="240" w:lineRule="auto"/>
                        <w:rPr>
                          <w:rFonts w:ascii="Arial" w:eastAsia="Calibri" w:hAnsi="Arial" w:cs="Arial"/>
                          <w:b/>
                          <w:bCs/>
                          <w:color w:val="003360"/>
                          <w:sz w:val="40"/>
                          <w:szCs w:val="40"/>
                        </w:rPr>
                      </w:pPr>
                      <w:r w:rsidRPr="00871C8E">
                        <w:rPr>
                          <w:rFonts w:ascii="Arial" w:eastAsia="Calibri" w:hAnsi="Arial" w:cs="Arial"/>
                          <w:b/>
                          <w:bCs/>
                          <w:color w:val="003360"/>
                          <w:sz w:val="40"/>
                          <w:szCs w:val="40"/>
                        </w:rPr>
                        <w:t>Performance Analyst - Band 8a</w:t>
                      </w:r>
                    </w:p>
                    <w:p w14:paraId="4CE55D1C" w14:textId="77777777" w:rsidR="000A1741" w:rsidRPr="007850C2" w:rsidRDefault="000A1741" w:rsidP="000A1741">
                      <w:pPr>
                        <w:spacing w:after="0" w:line="240" w:lineRule="auto"/>
                        <w:rPr>
                          <w:rFonts w:ascii="Arial" w:eastAsia="Calibri" w:hAnsi="Arial" w:cs="Arial"/>
                          <w:b/>
                          <w:color w:val="00A050"/>
                          <w:sz w:val="32"/>
                          <w:szCs w:val="32"/>
                        </w:rPr>
                      </w:pPr>
                      <w:r w:rsidRPr="007850C2">
                        <w:rPr>
                          <w:rFonts w:ascii="Arial" w:eastAsia="Calibri" w:hAnsi="Arial" w:cs="Arial"/>
                          <w:b/>
                          <w:color w:val="00A050"/>
                          <w:sz w:val="32"/>
                          <w:szCs w:val="32"/>
                        </w:rPr>
                        <w:t>Recruitment role summary and candidate profile</w:t>
                      </w:r>
                    </w:p>
                    <w:p w14:paraId="0C293ECB" w14:textId="77777777" w:rsidR="000A1741" w:rsidRDefault="000A1741"/>
                  </w:txbxContent>
                </v:textbox>
              </v:shape>
            </w:pict>
          </mc:Fallback>
        </mc:AlternateContent>
      </w:r>
      <w:r w:rsidR="007850C2" w:rsidRPr="007850C2">
        <w:rPr>
          <w:rFonts w:ascii="Arial" w:eastAsia="Calibri" w:hAnsi="Arial" w:cs="Arial"/>
          <w:b/>
          <w:noProof/>
          <w:color w:val="003360"/>
          <w:sz w:val="40"/>
          <w:szCs w:val="40"/>
          <w:lang w:eastAsia="en-GB"/>
        </w:rPr>
        <w:drawing>
          <wp:inline distT="0" distB="0" distL="0" distR="0" wp14:anchorId="3D457A2F" wp14:editId="5DB0D877">
            <wp:extent cx="1200150" cy="48456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7901" cy="487689"/>
                    </a:xfrm>
                    <a:prstGeom prst="rect">
                      <a:avLst/>
                    </a:prstGeom>
                    <a:noFill/>
                    <a:ln>
                      <a:noFill/>
                    </a:ln>
                  </pic:spPr>
                </pic:pic>
              </a:graphicData>
            </a:graphic>
          </wp:inline>
        </w:drawing>
      </w:r>
    </w:p>
    <w:p w14:paraId="3725BA58" w14:textId="77777777" w:rsidR="007850C2" w:rsidRDefault="007850C2" w:rsidP="007850C2">
      <w:pPr>
        <w:spacing w:after="0" w:line="240" w:lineRule="auto"/>
        <w:rPr>
          <w:rFonts w:ascii="Arial" w:eastAsia="Calibri" w:hAnsi="Arial" w:cs="Arial"/>
          <w:b/>
          <w:color w:val="003360"/>
          <w:sz w:val="32"/>
          <w:szCs w:val="32"/>
        </w:rPr>
      </w:pPr>
    </w:p>
    <w:p w14:paraId="28DDD798" w14:textId="77777777" w:rsidR="00F95708" w:rsidRPr="007850C2" w:rsidRDefault="00F95708" w:rsidP="007850C2">
      <w:pPr>
        <w:spacing w:after="0" w:line="240" w:lineRule="auto"/>
        <w:rPr>
          <w:rFonts w:ascii="Arial" w:eastAsia="Calibri" w:hAnsi="Arial" w:cs="Arial"/>
          <w:b/>
          <w:color w:val="003360"/>
          <w:sz w:val="32"/>
          <w:szCs w:val="32"/>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gridCol w:w="7431"/>
      </w:tblGrid>
      <w:tr w:rsidR="007850C2" w:rsidRPr="007850C2" w14:paraId="1C3CCC1E" w14:textId="77777777" w:rsidTr="007850C2">
        <w:trPr>
          <w:trHeight w:val="70"/>
        </w:trPr>
        <w:tc>
          <w:tcPr>
            <w:tcW w:w="8446" w:type="dxa"/>
            <w:vMerge w:val="restart"/>
            <w:tcBorders>
              <w:top w:val="single" w:sz="4" w:space="0" w:color="auto"/>
              <w:left w:val="single" w:sz="4" w:space="0" w:color="auto"/>
              <w:bottom w:val="single" w:sz="4" w:space="0" w:color="auto"/>
              <w:right w:val="single" w:sz="4" w:space="0" w:color="auto"/>
            </w:tcBorders>
          </w:tcPr>
          <w:p w14:paraId="168336C6" w14:textId="2F308AA4" w:rsidR="000A1741" w:rsidRDefault="007850C2" w:rsidP="000A1741">
            <w:pPr>
              <w:spacing w:after="0" w:line="240" w:lineRule="auto"/>
              <w:rPr>
                <w:rFonts w:ascii="Arial" w:eastAsia="Calibri" w:hAnsi="Arial" w:cs="Arial"/>
                <w:b/>
                <w:bCs/>
                <w:color w:val="1F497D"/>
                <w:sz w:val="32"/>
                <w:szCs w:val="32"/>
              </w:rPr>
            </w:pPr>
            <w:r w:rsidRPr="007850C2">
              <w:rPr>
                <w:rFonts w:ascii="Arial" w:eastAsia="Calibri" w:hAnsi="Arial" w:cs="Arial"/>
                <w:b/>
                <w:bCs/>
                <w:color w:val="1F497D"/>
                <w:sz w:val="32"/>
                <w:szCs w:val="32"/>
              </w:rPr>
              <w:t>About this role</w:t>
            </w:r>
            <w:r w:rsidR="00F06726">
              <w:rPr>
                <w:rFonts w:ascii="Arial" w:eastAsia="Calibri" w:hAnsi="Arial" w:cs="Arial"/>
                <w:b/>
                <w:bCs/>
                <w:color w:val="1F497D"/>
                <w:sz w:val="32"/>
                <w:szCs w:val="32"/>
              </w:rPr>
              <w:t>:</w:t>
            </w:r>
          </w:p>
          <w:p w14:paraId="7CD5EB7C" w14:textId="77777777" w:rsidR="00871C8E" w:rsidRPr="00E552BA" w:rsidRDefault="00871C8E" w:rsidP="00E552BA">
            <w:pPr>
              <w:spacing w:after="0" w:line="240" w:lineRule="auto"/>
              <w:rPr>
                <w:rFonts w:ascii="Arial" w:hAnsi="Arial" w:cs="Arial"/>
                <w:color w:val="0B0C0C"/>
                <w:lang w:eastAsia="en-GB"/>
              </w:rPr>
            </w:pPr>
            <w:r w:rsidRPr="00E552BA">
              <w:rPr>
                <w:rFonts w:ascii="Arial" w:hAnsi="Arial" w:cs="Arial"/>
                <w:color w:val="0B0C0C"/>
                <w:lang w:eastAsia="en-GB"/>
              </w:rPr>
              <w:t xml:space="preserve">This post will assist in the provision of information and data for commissioners, analysts and clinicians in health and social care. </w:t>
            </w:r>
          </w:p>
          <w:p w14:paraId="35B7FF7D" w14:textId="77777777" w:rsidR="00871C8E" w:rsidRPr="00871C8E" w:rsidRDefault="00871C8E" w:rsidP="00871C8E">
            <w:pPr>
              <w:spacing w:after="0" w:line="240" w:lineRule="auto"/>
              <w:rPr>
                <w:rFonts w:ascii="Arial" w:hAnsi="Arial" w:cs="Arial"/>
                <w:color w:val="0B0C0C"/>
                <w:lang w:eastAsia="en-GB"/>
              </w:rPr>
            </w:pPr>
          </w:p>
          <w:p w14:paraId="6B9B7E97" w14:textId="30213F43" w:rsidR="00871C8E" w:rsidRPr="00A41749" w:rsidRDefault="00871C8E" w:rsidP="00871C8E">
            <w:pPr>
              <w:pStyle w:val="ListParagraph"/>
              <w:numPr>
                <w:ilvl w:val="0"/>
                <w:numId w:val="24"/>
              </w:numPr>
              <w:spacing w:after="0" w:line="240" w:lineRule="auto"/>
              <w:rPr>
                <w:rFonts w:ascii="Arial" w:hAnsi="Arial" w:cs="Arial"/>
                <w:color w:val="0B0C0C"/>
                <w:lang w:eastAsia="en-GB"/>
              </w:rPr>
            </w:pPr>
            <w:r w:rsidRPr="00E552BA">
              <w:rPr>
                <w:rFonts w:ascii="Arial" w:hAnsi="Arial" w:cs="Arial"/>
                <w:color w:val="0B0C0C"/>
                <w:lang w:eastAsia="en-GB"/>
              </w:rPr>
              <w:t xml:space="preserve">The Performance Analyst will manage the analysis and collection of data and produce specific information that assists the Government, the public sector and other care providers in delivering and improving health and social care services and shaping policy. </w:t>
            </w:r>
          </w:p>
          <w:p w14:paraId="0C52F894" w14:textId="3F0879A7" w:rsidR="00871C8E" w:rsidRPr="00A41749" w:rsidRDefault="00871C8E" w:rsidP="00871C8E">
            <w:pPr>
              <w:pStyle w:val="ListParagraph"/>
              <w:numPr>
                <w:ilvl w:val="0"/>
                <w:numId w:val="24"/>
              </w:numPr>
              <w:spacing w:after="0" w:line="240" w:lineRule="auto"/>
              <w:rPr>
                <w:rFonts w:ascii="Arial" w:hAnsi="Arial" w:cs="Arial"/>
                <w:color w:val="0B0C0C"/>
                <w:lang w:eastAsia="en-GB"/>
              </w:rPr>
            </w:pPr>
            <w:r w:rsidRPr="00E552BA">
              <w:rPr>
                <w:rFonts w:ascii="Arial" w:hAnsi="Arial" w:cs="Arial"/>
                <w:color w:val="0B0C0C"/>
                <w:lang w:eastAsia="en-GB"/>
              </w:rPr>
              <w:t xml:space="preserve">The Performance Analyst will also inform external customers about NHS healthcare activity and local authority social care and public health activity. This information is used by a wide variety of customers (including DH, NHS, external) to monitor trends, shape future policy and plan resource requirements. </w:t>
            </w:r>
          </w:p>
          <w:p w14:paraId="1B532677" w14:textId="6FD5196F" w:rsidR="00871C8E" w:rsidRPr="00A41749" w:rsidRDefault="00871C8E" w:rsidP="00871C8E">
            <w:pPr>
              <w:pStyle w:val="ListParagraph"/>
              <w:numPr>
                <w:ilvl w:val="0"/>
                <w:numId w:val="24"/>
              </w:numPr>
              <w:spacing w:after="0" w:line="240" w:lineRule="auto"/>
              <w:rPr>
                <w:rFonts w:ascii="Arial" w:hAnsi="Arial" w:cs="Arial"/>
                <w:color w:val="0B0C0C"/>
                <w:lang w:eastAsia="en-GB"/>
              </w:rPr>
            </w:pPr>
            <w:r w:rsidRPr="00E552BA">
              <w:rPr>
                <w:rFonts w:ascii="Arial" w:hAnsi="Arial" w:cs="Arial"/>
                <w:color w:val="0B0C0C"/>
                <w:lang w:eastAsia="en-GB"/>
              </w:rPr>
              <w:t xml:space="preserve">The post holder will be an experienced analyst and will be involved in prioritisation, definition and interpretation of customers’ requirements, expert analysis, user support, team working skills and system design and development opportunities. </w:t>
            </w:r>
          </w:p>
          <w:p w14:paraId="70362982" w14:textId="4FFDF9D8" w:rsidR="007850C2" w:rsidRPr="00A41749" w:rsidRDefault="00871C8E" w:rsidP="00A41749">
            <w:pPr>
              <w:pStyle w:val="ListParagraph"/>
              <w:numPr>
                <w:ilvl w:val="0"/>
                <w:numId w:val="24"/>
              </w:numPr>
              <w:spacing w:after="0" w:line="240" w:lineRule="auto"/>
              <w:rPr>
                <w:rFonts w:ascii="Arial" w:hAnsi="Arial" w:cs="Arial"/>
                <w:color w:val="0B0C0C"/>
                <w:lang w:eastAsia="en-GB"/>
              </w:rPr>
            </w:pPr>
            <w:r w:rsidRPr="00E552BA">
              <w:rPr>
                <w:rFonts w:ascii="Arial" w:hAnsi="Arial" w:cs="Arial"/>
                <w:color w:val="0B0C0C"/>
                <w:lang w:eastAsia="en-GB"/>
              </w:rPr>
              <w:t xml:space="preserve">The Performance Analyst will support their Manager by managing a large component of the section. They will have a lead role in delivering statistical services and undertaking the development of health information analyses, which support internal and external customers of NHS </w:t>
            </w:r>
            <w:r w:rsidR="00F95708">
              <w:rPr>
                <w:rFonts w:ascii="Arial" w:hAnsi="Arial" w:cs="Arial"/>
                <w:color w:val="0B0C0C"/>
                <w:lang w:eastAsia="en-GB"/>
              </w:rPr>
              <w:t>England</w:t>
            </w:r>
            <w:r w:rsidRPr="00E552BA">
              <w:rPr>
                <w:rFonts w:ascii="Arial" w:hAnsi="Arial" w:cs="Arial"/>
                <w:color w:val="0B0C0C"/>
                <w:lang w:eastAsia="en-GB"/>
              </w:rPr>
              <w:t>. process.</w:t>
            </w:r>
          </w:p>
        </w:tc>
        <w:tc>
          <w:tcPr>
            <w:tcW w:w="7431" w:type="dxa"/>
            <w:tcBorders>
              <w:top w:val="single" w:sz="4" w:space="0" w:color="auto"/>
              <w:left w:val="single" w:sz="4" w:space="0" w:color="auto"/>
              <w:bottom w:val="single" w:sz="4" w:space="0" w:color="auto"/>
              <w:right w:val="single" w:sz="4" w:space="0" w:color="auto"/>
            </w:tcBorders>
          </w:tcPr>
          <w:p w14:paraId="75A6B153" w14:textId="77777777" w:rsidR="007850C2" w:rsidRPr="007850C2" w:rsidRDefault="007850C2" w:rsidP="007850C2">
            <w:pPr>
              <w:spacing w:after="0" w:line="276" w:lineRule="auto"/>
              <w:rPr>
                <w:rFonts w:ascii="Arial" w:eastAsia="Calibri" w:hAnsi="Arial" w:cs="Arial"/>
                <w:b/>
                <w:color w:val="1F497D"/>
                <w:sz w:val="32"/>
                <w:szCs w:val="32"/>
              </w:rPr>
            </w:pPr>
            <w:r w:rsidRPr="007850C2">
              <w:rPr>
                <w:rFonts w:ascii="Arial" w:eastAsia="Calibri" w:hAnsi="Arial" w:cs="Arial"/>
                <w:b/>
                <w:color w:val="1F497D"/>
                <w:sz w:val="32"/>
                <w:szCs w:val="32"/>
              </w:rPr>
              <w:t>About the team</w:t>
            </w:r>
          </w:p>
          <w:p w14:paraId="16EDC42D" w14:textId="062A38C9" w:rsidR="007850C2" w:rsidRPr="007850C2" w:rsidRDefault="00864EED" w:rsidP="007850C2">
            <w:pPr>
              <w:spacing w:after="0" w:line="276" w:lineRule="auto"/>
              <w:rPr>
                <w:rFonts w:ascii="Arial" w:eastAsia="Calibri" w:hAnsi="Arial" w:cs="Arial"/>
                <w:i/>
                <w:color w:val="FF0000"/>
                <w:sz w:val="20"/>
                <w:szCs w:val="32"/>
              </w:rPr>
            </w:pPr>
            <w:r>
              <w:rPr>
                <w:rFonts w:ascii="Arial" w:hAnsi="Arial" w:cs="Arial"/>
                <w:b/>
                <w:noProof/>
                <w:color w:val="003360"/>
                <w:sz w:val="32"/>
                <w:szCs w:val="32"/>
              </w:rPr>
              <w:drawing>
                <wp:inline distT="0" distB="0" distL="0" distR="0" wp14:anchorId="1CD12D1F" wp14:editId="4AF6B393">
                  <wp:extent cx="4581525" cy="1895475"/>
                  <wp:effectExtent l="0" t="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A8BB21D" w14:textId="77777777" w:rsidR="007850C2" w:rsidRPr="007850C2" w:rsidRDefault="007850C2" w:rsidP="007850C2">
            <w:pPr>
              <w:spacing w:after="0" w:line="240" w:lineRule="auto"/>
              <w:rPr>
                <w:rFonts w:ascii="Arial" w:eastAsia="Calibri" w:hAnsi="Arial" w:cs="Arial"/>
                <w:color w:val="4F81BD"/>
                <w:szCs w:val="32"/>
              </w:rPr>
            </w:pPr>
          </w:p>
        </w:tc>
      </w:tr>
      <w:tr w:rsidR="007850C2" w:rsidRPr="007850C2" w14:paraId="557E9C63" w14:textId="77777777" w:rsidTr="00A41749">
        <w:trPr>
          <w:trHeight w:val="2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F5C9C" w14:textId="77777777" w:rsidR="007850C2" w:rsidRPr="007850C2" w:rsidRDefault="007850C2" w:rsidP="007850C2">
            <w:pPr>
              <w:spacing w:after="0" w:line="276" w:lineRule="auto"/>
              <w:rPr>
                <w:rFonts w:ascii="Arial" w:eastAsia="Calibri" w:hAnsi="Arial" w:cs="Arial"/>
                <w:color w:val="000000"/>
              </w:rPr>
            </w:pPr>
          </w:p>
        </w:tc>
        <w:tc>
          <w:tcPr>
            <w:tcW w:w="7431" w:type="dxa"/>
            <w:tcBorders>
              <w:top w:val="single" w:sz="4" w:space="0" w:color="auto"/>
              <w:left w:val="single" w:sz="4" w:space="0" w:color="auto"/>
              <w:bottom w:val="single" w:sz="4" w:space="0" w:color="auto"/>
              <w:right w:val="single" w:sz="4" w:space="0" w:color="auto"/>
            </w:tcBorders>
          </w:tcPr>
          <w:p w14:paraId="46F88D7A" w14:textId="1D97B82A" w:rsidR="007850C2" w:rsidRPr="007850C2" w:rsidRDefault="007850C2" w:rsidP="007850C2">
            <w:pPr>
              <w:spacing w:after="0" w:line="240" w:lineRule="auto"/>
              <w:rPr>
                <w:rFonts w:ascii="Arial" w:eastAsia="Calibri" w:hAnsi="Arial" w:cs="Arial"/>
              </w:rPr>
            </w:pPr>
            <w:r w:rsidRPr="007850C2">
              <w:rPr>
                <w:rFonts w:ascii="Arial" w:eastAsia="Calibri" w:hAnsi="Arial" w:cs="Arial"/>
                <w:b/>
                <w:bCs/>
                <w:color w:val="1F497D"/>
                <w:sz w:val="32"/>
                <w:szCs w:val="32"/>
              </w:rPr>
              <w:t xml:space="preserve">About NHS </w:t>
            </w:r>
            <w:r w:rsidR="00F95708">
              <w:rPr>
                <w:rFonts w:ascii="Arial" w:eastAsia="Calibri" w:hAnsi="Arial" w:cs="Arial"/>
                <w:b/>
                <w:bCs/>
                <w:color w:val="1F497D"/>
                <w:sz w:val="32"/>
                <w:szCs w:val="32"/>
              </w:rPr>
              <w:t>England</w:t>
            </w:r>
          </w:p>
          <w:p w14:paraId="48584A00" w14:textId="07456355" w:rsidR="007850C2" w:rsidRPr="007850C2" w:rsidRDefault="007850C2" w:rsidP="007850C2">
            <w:pPr>
              <w:spacing w:after="0" w:line="240" w:lineRule="auto"/>
              <w:rPr>
                <w:rFonts w:ascii="Arial" w:eastAsia="Calibri" w:hAnsi="Arial" w:cs="Arial"/>
              </w:rPr>
            </w:pPr>
            <w:r w:rsidRPr="007850C2">
              <w:rPr>
                <w:rFonts w:ascii="Arial" w:eastAsia="Calibri" w:hAnsi="Arial" w:cs="Arial"/>
              </w:rPr>
              <w:t xml:space="preserve">NHS </w:t>
            </w:r>
            <w:r w:rsidR="00F95708">
              <w:rPr>
                <w:rFonts w:ascii="Arial" w:eastAsia="Calibri" w:hAnsi="Arial" w:cs="Arial"/>
              </w:rPr>
              <w:t>England</w:t>
            </w:r>
            <w:r w:rsidRPr="007850C2">
              <w:rPr>
                <w:rFonts w:ascii="Arial" w:eastAsia="Calibri" w:hAnsi="Arial" w:cs="Arial"/>
              </w:rPr>
              <w:t xml:space="preserve"> is the national information and technology provider for the health and care system.  Our team of 2,700 information analys</w:t>
            </w:r>
            <w:r w:rsidR="00F95708">
              <w:rPr>
                <w:rFonts w:ascii="Arial" w:eastAsia="Calibri" w:hAnsi="Arial" w:cs="Arial"/>
              </w:rPr>
              <w:t>t</w:t>
            </w:r>
            <w:r w:rsidRPr="007850C2">
              <w:rPr>
                <w:rFonts w:ascii="Arial" w:eastAsia="Calibri" w:hAnsi="Arial" w:cs="Arial"/>
              </w:rPr>
              <w:t xml:space="preserve">s, technology and project management experts create, </w:t>
            </w:r>
            <w:proofErr w:type="gramStart"/>
            <w:r w:rsidRPr="007850C2">
              <w:rPr>
                <w:rFonts w:ascii="Arial" w:eastAsia="Calibri" w:hAnsi="Arial" w:cs="Arial"/>
              </w:rPr>
              <w:t>deliver</w:t>
            </w:r>
            <w:proofErr w:type="gramEnd"/>
            <w:r w:rsidRPr="007850C2">
              <w:rPr>
                <w:rFonts w:ascii="Arial" w:eastAsia="Calibri" w:hAnsi="Arial" w:cs="Arial"/>
              </w:rPr>
              <w:t xml:space="preserve"> and manage the crucial digital systems, services, products and standards upon which health and care professionals depend, working in partnership with both national and local organisations. Our vision is to harness the power of information and technology to provide better health and care.</w:t>
            </w:r>
          </w:p>
          <w:p w14:paraId="20E392AC" w14:textId="77777777" w:rsidR="007850C2" w:rsidRPr="007850C2" w:rsidRDefault="007850C2" w:rsidP="007850C2">
            <w:pPr>
              <w:spacing w:after="0" w:line="240" w:lineRule="auto"/>
              <w:rPr>
                <w:rFonts w:ascii="Arial" w:eastAsia="Calibri" w:hAnsi="Arial" w:cs="Arial"/>
              </w:rPr>
            </w:pPr>
          </w:p>
        </w:tc>
      </w:tr>
      <w:tr w:rsidR="007850C2" w:rsidRPr="007850C2" w14:paraId="57AE2195" w14:textId="77777777" w:rsidTr="000A1741">
        <w:trPr>
          <w:trHeight w:val="456"/>
        </w:trPr>
        <w:tc>
          <w:tcPr>
            <w:tcW w:w="15877" w:type="dxa"/>
            <w:gridSpan w:val="2"/>
            <w:tcBorders>
              <w:top w:val="single" w:sz="4" w:space="0" w:color="auto"/>
              <w:left w:val="single" w:sz="4" w:space="0" w:color="auto"/>
              <w:bottom w:val="single" w:sz="4" w:space="0" w:color="auto"/>
              <w:right w:val="single" w:sz="4" w:space="0" w:color="auto"/>
            </w:tcBorders>
          </w:tcPr>
          <w:p w14:paraId="0DCB9F62" w14:textId="763200EB" w:rsidR="007850C2" w:rsidRPr="007850C2" w:rsidRDefault="000A1741" w:rsidP="007850C2">
            <w:pPr>
              <w:spacing w:after="0" w:line="240" w:lineRule="auto"/>
              <w:rPr>
                <w:rFonts w:ascii="Arial" w:eastAsia="Calibri" w:hAnsi="Arial" w:cs="Arial"/>
                <w:color w:val="4F81BD"/>
                <w:sz w:val="24"/>
                <w:szCs w:val="24"/>
              </w:rPr>
            </w:pPr>
            <w:r w:rsidRPr="000A1741">
              <w:rPr>
                <w:rFonts w:ascii="Arial" w:eastAsia="Calibri" w:hAnsi="Arial" w:cs="Arial"/>
                <w:b/>
                <w:bCs/>
                <w:color w:val="1F497D"/>
                <w:sz w:val="32"/>
                <w:szCs w:val="32"/>
              </w:rPr>
              <w:t xml:space="preserve">Performance Analyst – Band </w:t>
            </w:r>
            <w:r w:rsidR="00871C8E">
              <w:rPr>
                <w:rFonts w:ascii="Arial" w:eastAsia="Calibri" w:hAnsi="Arial" w:cs="Arial"/>
                <w:b/>
                <w:bCs/>
                <w:color w:val="1F497D"/>
                <w:sz w:val="32"/>
                <w:szCs w:val="32"/>
              </w:rPr>
              <w:t>8a</w:t>
            </w:r>
            <w:r w:rsidRPr="000A1741">
              <w:rPr>
                <w:rFonts w:ascii="Arial" w:eastAsia="Calibri" w:hAnsi="Arial" w:cs="Arial"/>
                <w:b/>
                <w:bCs/>
                <w:color w:val="1F497D"/>
                <w:sz w:val="32"/>
                <w:szCs w:val="32"/>
              </w:rPr>
              <w:tab/>
            </w:r>
          </w:p>
        </w:tc>
      </w:tr>
      <w:tr w:rsidR="007850C2" w:rsidRPr="007850C2" w14:paraId="1A4BF6EF" w14:textId="77777777" w:rsidTr="000A1741">
        <w:trPr>
          <w:trHeight w:val="40"/>
        </w:trPr>
        <w:tc>
          <w:tcPr>
            <w:tcW w:w="15877" w:type="dxa"/>
            <w:gridSpan w:val="2"/>
            <w:tcBorders>
              <w:top w:val="single" w:sz="4" w:space="0" w:color="auto"/>
              <w:left w:val="single" w:sz="4" w:space="0" w:color="auto"/>
              <w:bottom w:val="single" w:sz="4" w:space="0" w:color="auto"/>
              <w:right w:val="single" w:sz="4" w:space="0" w:color="auto"/>
            </w:tcBorders>
          </w:tcPr>
          <w:p w14:paraId="4BAE7A0D" w14:textId="557036CA" w:rsidR="00871C8E" w:rsidRPr="005275A4" w:rsidRDefault="002B6D3E" w:rsidP="000A1741">
            <w:pPr>
              <w:spacing w:after="0"/>
              <w:rPr>
                <w:rFonts w:ascii="Arial" w:hAnsi="Arial" w:cs="Arial"/>
                <w:b/>
                <w:color w:val="44546A" w:themeColor="text2"/>
                <w:sz w:val="28"/>
                <w:szCs w:val="28"/>
              </w:rPr>
            </w:pPr>
            <w:r w:rsidRPr="005275A4">
              <w:rPr>
                <w:rFonts w:ascii="Arial" w:hAnsi="Arial" w:cs="Arial"/>
                <w:b/>
                <w:color w:val="44546A" w:themeColor="text2"/>
                <w:sz w:val="28"/>
                <w:szCs w:val="28"/>
              </w:rPr>
              <w:t>Knowledge</w:t>
            </w:r>
          </w:p>
          <w:p w14:paraId="44376B72" w14:textId="77777777" w:rsidR="002B6D3E" w:rsidRPr="004613B0" w:rsidRDefault="002B6D3E" w:rsidP="000A1741">
            <w:pPr>
              <w:spacing w:after="0"/>
              <w:rPr>
                <w:rFonts w:ascii="Arial" w:hAnsi="Arial" w:cs="Arial"/>
                <w:b/>
                <w:bCs/>
              </w:rPr>
            </w:pPr>
            <w:r w:rsidRPr="004613B0">
              <w:rPr>
                <w:rFonts w:ascii="Arial" w:hAnsi="Arial" w:cs="Arial"/>
                <w:b/>
                <w:bCs/>
              </w:rPr>
              <w:t>Essential</w:t>
            </w:r>
          </w:p>
          <w:p w14:paraId="4E9F70A0"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Experience of identifying and managing areas where there are shared and conflicting agendas.</w:t>
            </w:r>
          </w:p>
          <w:p w14:paraId="55B08B75"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Experience and broad knowledge of one or more digital analytics products, such as Adobe Analytics, Google Analytics or Webtrends, including the end to end process of tagging a web page with analytics code and utilising tag management techniques.</w:t>
            </w:r>
          </w:p>
          <w:p w14:paraId="70E2DF78"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Able to communicate effectively with both external and internal customers and colleagues to understand the work required and present or explain work completed.</w:t>
            </w:r>
          </w:p>
          <w:p w14:paraId="4AA3E1E0"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Ability to manage a small team and prioritise own and staff’s work in line with organisational priorities.</w:t>
            </w:r>
          </w:p>
          <w:p w14:paraId="0C1D1BC8"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lastRenderedPageBreak/>
              <w:t>Experience of overseeing an analytical service including the regular production of statistical products.</w:t>
            </w:r>
          </w:p>
          <w:p w14:paraId="53BF6D1F" w14:textId="4CF2D20D" w:rsid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 xml:space="preserve">Able to understand the difference between user needs and desires of the user and has experience in meeting user needs across a variety of channels. </w:t>
            </w:r>
          </w:p>
          <w:p w14:paraId="1A71216E" w14:textId="77777777" w:rsidR="00A41749" w:rsidRPr="00871C8E" w:rsidRDefault="00A41749" w:rsidP="00A41749">
            <w:pPr>
              <w:spacing w:after="200" w:line="276" w:lineRule="auto"/>
              <w:ind w:left="720"/>
              <w:contextualSpacing/>
              <w:rPr>
                <w:rFonts w:ascii="Arial" w:eastAsia="Calibri" w:hAnsi="Arial" w:cs="Arial"/>
                <w:lang w:eastAsia="en-GB"/>
              </w:rPr>
            </w:pPr>
          </w:p>
          <w:p w14:paraId="60F768B7" w14:textId="71CA1134" w:rsidR="002B6D3E" w:rsidRPr="004613B0" w:rsidRDefault="00871C8E" w:rsidP="00871C8E">
            <w:pPr>
              <w:spacing w:after="0"/>
              <w:rPr>
                <w:rFonts w:ascii="Arial" w:hAnsi="Arial" w:cs="Arial"/>
                <w:b/>
                <w:bCs/>
              </w:rPr>
            </w:pPr>
            <w:r w:rsidRPr="004613B0">
              <w:rPr>
                <w:rFonts w:ascii="Arial" w:hAnsi="Arial" w:cs="Arial"/>
                <w:b/>
                <w:bCs/>
              </w:rPr>
              <w:t xml:space="preserve"> </w:t>
            </w:r>
            <w:r w:rsidR="002B6D3E" w:rsidRPr="004613B0">
              <w:rPr>
                <w:rFonts w:ascii="Arial" w:hAnsi="Arial" w:cs="Arial"/>
                <w:b/>
                <w:bCs/>
              </w:rPr>
              <w:t>Desirable</w:t>
            </w:r>
          </w:p>
          <w:p w14:paraId="661FC9D6"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Ability to formulate long term strategic plans, with reference to the impact on other teams and organisational priorities, e.g. an annual cycle of work.</w:t>
            </w:r>
          </w:p>
          <w:p w14:paraId="6C8EFB85"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Specific knowledge of PowerBI or equivalent business intelligence software</w:t>
            </w:r>
          </w:p>
          <w:p w14:paraId="445402EB"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Experience of overseeing an analytical service including the regular production of statistical products.</w:t>
            </w:r>
          </w:p>
          <w:p w14:paraId="6600D6E6"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Broad knowledge of professional standards (including Code of Practice for Statistics, General Data Protection Regulation and Freedom of Information Act) and their application.</w:t>
            </w:r>
          </w:p>
          <w:p w14:paraId="4941141D"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Broad knowledge of the UK Data protection act of 2018 (GDPR) and how it applies to data processing, performance reporting and handling user information.</w:t>
            </w:r>
          </w:p>
          <w:p w14:paraId="60AD7F37"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Broad</w:t>
            </w:r>
            <w:r w:rsidRPr="00A41749">
              <w:rPr>
                <w:rFonts w:ascii="Arial" w:eastAsia="Calibri" w:hAnsi="Arial" w:cs="Arial"/>
              </w:rPr>
              <w:t xml:space="preserve"> </w:t>
            </w:r>
            <w:r w:rsidRPr="00871C8E">
              <w:rPr>
                <w:rFonts w:ascii="Arial" w:eastAsia="Calibri" w:hAnsi="Arial" w:cs="Arial"/>
              </w:rPr>
              <w:t>knowledge of web log data and interrogation tools such as Splunk</w:t>
            </w:r>
          </w:p>
          <w:p w14:paraId="7AF64348"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Broad</w:t>
            </w:r>
            <w:r w:rsidRPr="00A41749">
              <w:rPr>
                <w:rFonts w:ascii="Arial" w:eastAsia="Calibri" w:hAnsi="Arial" w:cs="Arial"/>
              </w:rPr>
              <w:t xml:space="preserve"> </w:t>
            </w:r>
            <w:r w:rsidRPr="00871C8E">
              <w:rPr>
                <w:rFonts w:ascii="Arial" w:eastAsia="Calibri" w:hAnsi="Arial" w:cs="Arial"/>
              </w:rPr>
              <w:t>understanding of agile project management techniques</w:t>
            </w:r>
          </w:p>
          <w:p w14:paraId="54802D59"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Broad</w:t>
            </w:r>
            <w:r w:rsidRPr="00A41749">
              <w:rPr>
                <w:rFonts w:ascii="Arial" w:eastAsia="Calibri" w:hAnsi="Arial" w:cs="Arial"/>
              </w:rPr>
              <w:t xml:space="preserve"> </w:t>
            </w:r>
            <w:r w:rsidRPr="00871C8E">
              <w:rPr>
                <w:rFonts w:ascii="Arial" w:eastAsia="Calibri" w:hAnsi="Arial" w:cs="Arial"/>
              </w:rPr>
              <w:t>understanding of the Data Development Lifecycle</w:t>
            </w:r>
          </w:p>
          <w:p w14:paraId="5458837A" w14:textId="77777777" w:rsidR="00871C8E" w:rsidRPr="00871C8E" w:rsidRDefault="00871C8E" w:rsidP="00A41749">
            <w:pPr>
              <w:numPr>
                <w:ilvl w:val="0"/>
                <w:numId w:val="21"/>
              </w:numPr>
              <w:spacing w:after="0" w:line="252" w:lineRule="auto"/>
              <w:contextualSpacing/>
              <w:rPr>
                <w:rFonts w:ascii="Arial" w:eastAsia="Calibri" w:hAnsi="Arial" w:cs="Arial"/>
              </w:rPr>
            </w:pPr>
            <w:r w:rsidRPr="00871C8E">
              <w:rPr>
                <w:rFonts w:ascii="Arial" w:eastAsia="Calibri" w:hAnsi="Arial" w:cs="Arial"/>
              </w:rPr>
              <w:t>Broad knowledge of quality assurance methodologies</w:t>
            </w:r>
          </w:p>
          <w:p w14:paraId="4366E5C3" w14:textId="62B8B87C" w:rsidR="000A1741" w:rsidRDefault="00871C8E" w:rsidP="00871C8E">
            <w:pPr>
              <w:spacing w:after="0"/>
              <w:rPr>
                <w:rFonts w:ascii="Arial" w:hAnsi="Arial" w:cs="Arial"/>
                <w:b/>
                <w:color w:val="44546A" w:themeColor="text2"/>
                <w:sz w:val="28"/>
                <w:szCs w:val="28"/>
              </w:rPr>
            </w:pPr>
            <w:r w:rsidRPr="00871C8E">
              <w:rPr>
                <w:rFonts w:ascii="Arial" w:hAnsi="Arial" w:cs="Arial"/>
                <w:b/>
                <w:color w:val="44546A"/>
                <w:sz w:val="28"/>
                <w:szCs w:val="28"/>
              </w:rPr>
              <w:t xml:space="preserve"> </w:t>
            </w:r>
          </w:p>
          <w:p w14:paraId="4F4E7406" w14:textId="11D5B245" w:rsidR="00E552BA" w:rsidRPr="004613B0" w:rsidRDefault="002B6D3E" w:rsidP="000A1741">
            <w:pPr>
              <w:spacing w:after="0"/>
              <w:rPr>
                <w:rFonts w:ascii="Arial" w:hAnsi="Arial" w:cs="Arial"/>
                <w:b/>
                <w:color w:val="44546A" w:themeColor="text2"/>
                <w:sz w:val="28"/>
                <w:szCs w:val="28"/>
              </w:rPr>
            </w:pPr>
            <w:r w:rsidRPr="004613B0">
              <w:rPr>
                <w:rFonts w:ascii="Arial" w:hAnsi="Arial" w:cs="Arial"/>
                <w:b/>
                <w:color w:val="44546A" w:themeColor="text2"/>
                <w:sz w:val="28"/>
                <w:szCs w:val="28"/>
              </w:rPr>
              <w:t>Skills and Experience</w:t>
            </w:r>
          </w:p>
          <w:p w14:paraId="3886C5EF" w14:textId="6AEC99D0" w:rsidR="00E552BA" w:rsidRDefault="002B6D3E" w:rsidP="000A1741">
            <w:pPr>
              <w:spacing w:after="0"/>
              <w:rPr>
                <w:rFonts w:ascii="Arial" w:hAnsi="Arial" w:cs="Arial"/>
                <w:b/>
                <w:bCs/>
              </w:rPr>
            </w:pPr>
            <w:r w:rsidRPr="004613B0">
              <w:rPr>
                <w:rFonts w:ascii="Arial" w:hAnsi="Arial" w:cs="Arial"/>
                <w:b/>
                <w:bCs/>
              </w:rPr>
              <w:t>Essential</w:t>
            </w:r>
          </w:p>
          <w:p w14:paraId="62E0D35A" w14:textId="77777777" w:rsidR="00E552BA" w:rsidRPr="00A41749" w:rsidRDefault="00E552BA" w:rsidP="00A41749">
            <w:pPr>
              <w:spacing w:after="0" w:line="252" w:lineRule="auto"/>
              <w:contextualSpacing/>
              <w:rPr>
                <w:rFonts w:ascii="Arial" w:eastAsia="Calibri" w:hAnsi="Arial" w:cs="Arial"/>
                <w:b/>
                <w:bCs/>
              </w:rPr>
            </w:pPr>
            <w:r w:rsidRPr="00A41749">
              <w:rPr>
                <w:rFonts w:ascii="Arial" w:eastAsia="Calibri" w:hAnsi="Arial" w:cs="Arial"/>
                <w:b/>
                <w:bCs/>
              </w:rPr>
              <w:t xml:space="preserve">Communicating analysis and insight: </w:t>
            </w:r>
          </w:p>
          <w:p w14:paraId="661902A1"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Broad knowledge of data analysis and using visualisation to create compelling evidence-based and actionable data stories to share with stakeholders to drive decision making across the organisation.</w:t>
            </w:r>
          </w:p>
          <w:p w14:paraId="6886B9A5"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Presents, communicates and disseminates analysis and recommendations effectively, appropriately and with high impact.</w:t>
            </w:r>
          </w:p>
          <w:p w14:paraId="138CE302" w14:textId="77777777" w:rsidR="00E552BA" w:rsidRPr="00E552BA" w:rsidRDefault="00E552BA" w:rsidP="00E552BA">
            <w:pPr>
              <w:spacing w:after="200" w:line="276" w:lineRule="auto"/>
              <w:ind w:left="771"/>
              <w:contextualSpacing/>
              <w:rPr>
                <w:rFonts w:ascii="Arial" w:eastAsia="Calibri" w:hAnsi="Arial" w:cs="Arial"/>
              </w:rPr>
            </w:pPr>
          </w:p>
          <w:p w14:paraId="1EED8511" w14:textId="77777777" w:rsidR="00E552BA" w:rsidRPr="00A41749" w:rsidRDefault="00E552BA" w:rsidP="00A41749">
            <w:pPr>
              <w:spacing w:after="0" w:line="252" w:lineRule="auto"/>
              <w:contextualSpacing/>
              <w:rPr>
                <w:rFonts w:ascii="Arial" w:eastAsia="Times New Roman" w:hAnsi="Arial" w:cs="Arial"/>
                <w:b/>
                <w:bCs/>
              </w:rPr>
            </w:pPr>
            <w:r w:rsidRPr="00A41749">
              <w:rPr>
                <w:rFonts w:ascii="Arial" w:eastAsia="Calibri" w:hAnsi="Arial" w:cs="Arial"/>
                <w:b/>
                <w:bCs/>
              </w:rPr>
              <w:t xml:space="preserve">Performance measurement: </w:t>
            </w:r>
          </w:p>
          <w:p w14:paraId="19169FA4" w14:textId="77777777" w:rsidR="00E552BA" w:rsidRPr="00A41749" w:rsidRDefault="00E552BA" w:rsidP="00E552BA">
            <w:pPr>
              <w:numPr>
                <w:ilvl w:val="0"/>
                <w:numId w:val="21"/>
              </w:numPr>
              <w:spacing w:after="0" w:line="252" w:lineRule="auto"/>
              <w:contextualSpacing/>
              <w:rPr>
                <w:rFonts w:ascii="Arial" w:eastAsia="Calibri" w:hAnsi="Arial" w:cs="Arial"/>
                <w:b/>
                <w:bCs/>
              </w:rPr>
            </w:pPr>
            <w:r w:rsidRPr="00A41749">
              <w:rPr>
                <w:rFonts w:ascii="Arial" w:eastAsia="Calibri" w:hAnsi="Arial" w:cs="Arial"/>
              </w:rPr>
              <w:t>Broad experience or skill of developing a digital performance management framework including using specialist digital key performance indicators (KPIs) to tell a story on a service or product.</w:t>
            </w:r>
          </w:p>
          <w:p w14:paraId="13F70E7A" w14:textId="77777777" w:rsidR="00E552BA" w:rsidRPr="00A41749" w:rsidRDefault="00E552BA" w:rsidP="00E552BA">
            <w:pPr>
              <w:numPr>
                <w:ilvl w:val="0"/>
                <w:numId w:val="21"/>
              </w:numPr>
              <w:spacing w:after="0" w:line="252" w:lineRule="auto"/>
              <w:contextualSpacing/>
              <w:rPr>
                <w:rFonts w:ascii="Arial" w:eastAsia="Calibri" w:hAnsi="Arial" w:cs="Arial"/>
                <w:b/>
                <w:bCs/>
              </w:rPr>
            </w:pPr>
            <w:r w:rsidRPr="00A41749">
              <w:rPr>
                <w:rFonts w:ascii="Arial" w:eastAsia="Calibri" w:hAnsi="Arial" w:cs="Arial"/>
              </w:rPr>
              <w:t xml:space="preserve">Provides the intelligence to support the formulation of both short-term and long-term strategic plans. </w:t>
            </w:r>
            <w:proofErr w:type="gramStart"/>
            <w:r w:rsidRPr="00A41749">
              <w:rPr>
                <w:rFonts w:ascii="Arial" w:eastAsia="Calibri" w:hAnsi="Arial" w:cs="Arial"/>
              </w:rPr>
              <w:t>Is able to</w:t>
            </w:r>
            <w:proofErr w:type="gramEnd"/>
            <w:r w:rsidRPr="00A41749">
              <w:rPr>
                <w:rFonts w:ascii="Arial" w:eastAsia="Calibri" w:hAnsi="Arial" w:cs="Arial"/>
              </w:rPr>
              <w:t xml:space="preserve"> identify and analyse options and assess their feasibility and operational impact.</w:t>
            </w:r>
          </w:p>
          <w:p w14:paraId="07F32522" w14:textId="77777777" w:rsidR="00E552BA" w:rsidRPr="00A41749" w:rsidRDefault="00E552BA" w:rsidP="00E552BA">
            <w:pPr>
              <w:numPr>
                <w:ilvl w:val="0"/>
                <w:numId w:val="21"/>
              </w:numPr>
              <w:spacing w:after="0" w:line="252" w:lineRule="auto"/>
              <w:contextualSpacing/>
              <w:rPr>
                <w:rFonts w:ascii="Arial" w:eastAsia="Calibri" w:hAnsi="Arial" w:cs="Arial"/>
                <w:b/>
                <w:bCs/>
              </w:rPr>
            </w:pPr>
            <w:r w:rsidRPr="00A41749">
              <w:rPr>
                <w:rFonts w:ascii="Arial" w:eastAsia="Calibri" w:hAnsi="Arial" w:cs="Arial"/>
              </w:rPr>
              <w:t xml:space="preserve">Ensures that business solutions are aligned with strategy, business goals and end user needs. </w:t>
            </w:r>
          </w:p>
          <w:p w14:paraId="15E42F6B" w14:textId="77777777" w:rsidR="00E552BA" w:rsidRPr="00E552BA" w:rsidRDefault="00E552BA" w:rsidP="00E552BA">
            <w:pPr>
              <w:spacing w:after="200" w:line="276" w:lineRule="auto"/>
              <w:ind w:left="771"/>
              <w:contextualSpacing/>
              <w:rPr>
                <w:rFonts w:ascii="Arial" w:eastAsia="Calibri" w:hAnsi="Arial" w:cs="Arial"/>
                <w:b/>
                <w:bCs/>
                <w:color w:val="00B050"/>
              </w:rPr>
            </w:pPr>
          </w:p>
          <w:p w14:paraId="6DFBD9D6" w14:textId="77777777" w:rsidR="00E552BA" w:rsidRPr="00A41749" w:rsidRDefault="00E552BA" w:rsidP="00A41749">
            <w:pPr>
              <w:spacing w:after="0" w:line="252" w:lineRule="auto"/>
              <w:contextualSpacing/>
              <w:rPr>
                <w:rFonts w:ascii="Arial" w:eastAsia="Times New Roman" w:hAnsi="Arial" w:cs="Arial"/>
                <w:b/>
                <w:bCs/>
              </w:rPr>
            </w:pPr>
            <w:r w:rsidRPr="00A41749">
              <w:rPr>
                <w:rFonts w:ascii="Arial" w:eastAsia="Calibri" w:hAnsi="Arial" w:cs="Arial"/>
                <w:b/>
                <w:bCs/>
              </w:rPr>
              <w:t xml:space="preserve">Undertaking analysis and providing insight: </w:t>
            </w:r>
          </w:p>
          <w:p w14:paraId="71E0C8E5"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Able to lead on efficient data manipulation strategies and/or visualisation techniques/software to a high standard to turn data into valuable insight for products and services.</w:t>
            </w:r>
          </w:p>
          <w:p w14:paraId="5787F798"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Broad knowledge of tools to identify and apply the most appropriate analytical techniques to bring different sources together to tell a story</w:t>
            </w:r>
          </w:p>
          <w:p w14:paraId="16326C8B"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Broad experience and skills in using one or more of the available Data Visualisation tool, e.g. Tableau, PowerBI, Adobe analytics, Google charts etc.</w:t>
            </w:r>
          </w:p>
          <w:p w14:paraId="277AE0AC"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 xml:space="preserve">Collects, collates, cleanses and interprets data to derive meaningful and actionable insights </w:t>
            </w:r>
          </w:p>
          <w:p w14:paraId="3009E799"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 xml:space="preserve">Involves teams in analytics to increase consensus and challenge assumptions </w:t>
            </w:r>
          </w:p>
          <w:p w14:paraId="0706AC81" w14:textId="77777777" w:rsidR="00E552BA" w:rsidRPr="00E552BA" w:rsidRDefault="00E552BA" w:rsidP="00E552BA">
            <w:pPr>
              <w:spacing w:after="0" w:line="240" w:lineRule="auto"/>
              <w:rPr>
                <w:rFonts w:ascii="Arial" w:eastAsia="Calibri" w:hAnsi="Arial" w:cs="Arial"/>
              </w:rPr>
            </w:pPr>
          </w:p>
          <w:p w14:paraId="26149520" w14:textId="77777777" w:rsidR="00E552BA" w:rsidRPr="00A41749" w:rsidRDefault="00E552BA" w:rsidP="00A41749">
            <w:pPr>
              <w:spacing w:after="0" w:line="252" w:lineRule="auto"/>
              <w:contextualSpacing/>
              <w:rPr>
                <w:rFonts w:ascii="Arial" w:eastAsia="Calibri" w:hAnsi="Arial" w:cs="Arial"/>
                <w:b/>
                <w:bCs/>
              </w:rPr>
            </w:pPr>
            <w:r w:rsidRPr="00A41749">
              <w:rPr>
                <w:rFonts w:ascii="Arial" w:eastAsia="Calibri" w:hAnsi="Arial" w:cs="Arial"/>
                <w:b/>
                <w:bCs/>
              </w:rPr>
              <w:t xml:space="preserve">Verification and validation of data and analysis: </w:t>
            </w:r>
          </w:p>
          <w:p w14:paraId="7EA9B24E"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Broad knowledge of at least one web analytics software package (e.g. Adobe Analytics, Google Analytics, Webtrends etc.)</w:t>
            </w:r>
          </w:p>
          <w:p w14:paraId="4F2A57B1"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Broad knowledge of Entity mapping concept and product / service delivery lifecycle.</w:t>
            </w:r>
          </w:p>
          <w:p w14:paraId="2672F6CC"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Broad knowledge of quality assurance techniques to apply to delivery on products and services and understanding of how to test and validate data and interpret the results</w:t>
            </w:r>
          </w:p>
          <w:p w14:paraId="2372AD41" w14:textId="77777777" w:rsidR="00E552BA" w:rsidRPr="00E552BA" w:rsidRDefault="00E552BA" w:rsidP="00E552BA">
            <w:pPr>
              <w:numPr>
                <w:ilvl w:val="0"/>
                <w:numId w:val="21"/>
              </w:numPr>
              <w:spacing w:after="0" w:line="252" w:lineRule="auto"/>
              <w:contextualSpacing/>
              <w:rPr>
                <w:rFonts w:ascii="Arial" w:eastAsia="Calibri" w:hAnsi="Arial" w:cs="Arial"/>
              </w:rPr>
            </w:pPr>
            <w:r w:rsidRPr="00E552BA">
              <w:rPr>
                <w:rFonts w:ascii="Arial" w:eastAsia="Calibri" w:hAnsi="Arial" w:cs="Arial"/>
              </w:rPr>
              <w:t xml:space="preserve">Ensures data is fit for purpose </w:t>
            </w:r>
          </w:p>
          <w:p w14:paraId="016D527C" w14:textId="77777777" w:rsidR="00E552BA" w:rsidRPr="00E552BA" w:rsidRDefault="00E552BA" w:rsidP="00E552BA">
            <w:pPr>
              <w:spacing w:line="252" w:lineRule="auto"/>
              <w:ind w:left="720"/>
              <w:contextualSpacing/>
              <w:rPr>
                <w:rFonts w:ascii="Arial" w:eastAsia="Calibri" w:hAnsi="Arial" w:cs="Arial"/>
              </w:rPr>
            </w:pPr>
          </w:p>
          <w:p w14:paraId="5A02178B" w14:textId="77777777" w:rsidR="00E552BA" w:rsidRPr="00E552BA" w:rsidRDefault="00E552BA" w:rsidP="00A41749">
            <w:pPr>
              <w:spacing w:after="0" w:line="252" w:lineRule="auto"/>
              <w:contextualSpacing/>
              <w:rPr>
                <w:rFonts w:ascii="Arial" w:eastAsia="Times New Roman" w:hAnsi="Arial" w:cs="Arial"/>
              </w:rPr>
            </w:pPr>
            <w:r w:rsidRPr="00A41749">
              <w:rPr>
                <w:rFonts w:ascii="Arial" w:eastAsia="Calibri" w:hAnsi="Arial" w:cs="Arial"/>
                <w:b/>
                <w:bCs/>
              </w:rPr>
              <w:t>Broad technical understanding (performance analyst)</w:t>
            </w:r>
            <w:r w:rsidRPr="00A41749">
              <w:rPr>
                <w:rFonts w:ascii="Arial" w:eastAsia="Calibri" w:hAnsi="Arial" w:cs="Arial"/>
              </w:rPr>
              <w:t xml:space="preserve"> - </w:t>
            </w:r>
            <w:r w:rsidRPr="00E552BA">
              <w:rPr>
                <w:rFonts w:ascii="Arial" w:eastAsia="Calibri" w:hAnsi="Arial" w:cs="Arial"/>
              </w:rPr>
              <w:t>Ability to keep up to date with advances in digital analytics tools and data manipulation products in the industry.</w:t>
            </w:r>
          </w:p>
          <w:p w14:paraId="13CD1829" w14:textId="40EF0106" w:rsidR="000A1741" w:rsidRPr="00A41749" w:rsidRDefault="00E552BA" w:rsidP="00A41749">
            <w:pPr>
              <w:pStyle w:val="ListParagraph"/>
              <w:ind w:left="771"/>
              <w:rPr>
                <w:rFonts w:ascii="Arial" w:hAnsi="Arial" w:cs="Arial"/>
                <w:b/>
                <w:bCs/>
                <w:color w:val="00B050"/>
              </w:rPr>
            </w:pPr>
            <w:r w:rsidRPr="0071704A">
              <w:rPr>
                <w:rFonts w:ascii="Arial" w:hAnsi="Arial" w:cs="Arial"/>
                <w:b/>
                <w:bCs/>
                <w:color w:val="00B050"/>
              </w:rPr>
              <w:t xml:space="preserve"> </w:t>
            </w:r>
          </w:p>
          <w:p w14:paraId="032F2594" w14:textId="77777777" w:rsidR="002B6D3E" w:rsidRPr="004613B0" w:rsidRDefault="002B6D3E" w:rsidP="000A1741">
            <w:pPr>
              <w:spacing w:after="0"/>
              <w:rPr>
                <w:rFonts w:ascii="Arial" w:hAnsi="Arial" w:cs="Arial"/>
                <w:b/>
                <w:color w:val="44546A" w:themeColor="text2"/>
                <w:sz w:val="28"/>
                <w:szCs w:val="28"/>
              </w:rPr>
            </w:pPr>
            <w:r w:rsidRPr="004613B0">
              <w:rPr>
                <w:rFonts w:ascii="Arial" w:hAnsi="Arial" w:cs="Arial"/>
                <w:b/>
                <w:color w:val="44546A" w:themeColor="text2"/>
                <w:sz w:val="28"/>
                <w:szCs w:val="28"/>
              </w:rPr>
              <w:t>Qualifications</w:t>
            </w:r>
          </w:p>
          <w:p w14:paraId="0A35CE25" w14:textId="77777777" w:rsidR="000A1741" w:rsidRDefault="002B6D3E" w:rsidP="000A1741">
            <w:pPr>
              <w:spacing w:after="0"/>
              <w:rPr>
                <w:rFonts w:ascii="Arial" w:hAnsi="Arial" w:cs="Arial"/>
                <w:b/>
                <w:bCs/>
              </w:rPr>
            </w:pPr>
            <w:r w:rsidRPr="004613B0">
              <w:rPr>
                <w:rFonts w:ascii="Arial" w:hAnsi="Arial" w:cs="Arial"/>
                <w:b/>
                <w:bCs/>
              </w:rPr>
              <w:t xml:space="preserve">Essential </w:t>
            </w:r>
          </w:p>
          <w:p w14:paraId="3A5A1FD6" w14:textId="77777777" w:rsidR="00E552BA" w:rsidRPr="00E552BA" w:rsidRDefault="00E552BA" w:rsidP="00E552BA">
            <w:pPr>
              <w:numPr>
                <w:ilvl w:val="0"/>
                <w:numId w:val="22"/>
              </w:numPr>
              <w:spacing w:after="0" w:line="240" w:lineRule="auto"/>
              <w:contextualSpacing/>
              <w:textAlignment w:val="baseline"/>
              <w:rPr>
                <w:rFonts w:ascii="Arial" w:eastAsia="Calibri" w:hAnsi="Arial" w:cs="Arial"/>
                <w:lang w:eastAsia="en-GB"/>
              </w:rPr>
            </w:pPr>
            <w:r w:rsidRPr="00E552BA">
              <w:rPr>
                <w:rFonts w:ascii="Arial" w:eastAsia="Calibri" w:hAnsi="Arial" w:cs="Arial"/>
                <w:lang w:eastAsia="en-GB"/>
              </w:rPr>
              <w:t>Education to a master’s degree level in a numerate discipline, or an equivalent level of knowledge</w:t>
            </w:r>
          </w:p>
          <w:p w14:paraId="2E8428D0" w14:textId="77777777" w:rsidR="00E552BA" w:rsidRPr="00E552BA" w:rsidRDefault="00E552BA" w:rsidP="00E552BA">
            <w:pPr>
              <w:numPr>
                <w:ilvl w:val="0"/>
                <w:numId w:val="22"/>
              </w:numPr>
              <w:spacing w:after="200" w:line="276" w:lineRule="auto"/>
              <w:contextualSpacing/>
              <w:textAlignment w:val="baseline"/>
              <w:rPr>
                <w:rFonts w:ascii="Arial" w:eastAsia="Calibri" w:hAnsi="Arial" w:cs="Arial"/>
                <w:lang w:eastAsia="en-GB"/>
              </w:rPr>
            </w:pPr>
            <w:r w:rsidRPr="00E552BA">
              <w:rPr>
                <w:rFonts w:ascii="Arial" w:eastAsia="Calibri" w:hAnsi="Arial" w:cs="Arial"/>
                <w:lang w:eastAsia="en-GB"/>
              </w:rPr>
              <w:t>Qualification or equivalent experience demonstrating proficiency of MS Office Applications (Word, PowerPoint, Excel &amp; Outlook).</w:t>
            </w:r>
          </w:p>
          <w:p w14:paraId="1F1E85C3" w14:textId="77777777" w:rsidR="00E552BA" w:rsidRPr="00E552BA" w:rsidRDefault="00E552BA" w:rsidP="00E552BA">
            <w:pPr>
              <w:numPr>
                <w:ilvl w:val="0"/>
                <w:numId w:val="22"/>
              </w:numPr>
              <w:spacing w:after="0" w:line="240" w:lineRule="auto"/>
              <w:contextualSpacing/>
              <w:textAlignment w:val="baseline"/>
              <w:rPr>
                <w:rFonts w:ascii="Arial" w:eastAsia="Calibri" w:hAnsi="Arial" w:cs="Arial"/>
                <w:lang w:eastAsia="en-GB"/>
              </w:rPr>
            </w:pPr>
            <w:r w:rsidRPr="00E552BA">
              <w:rPr>
                <w:rFonts w:ascii="Arial" w:eastAsia="Calibri" w:hAnsi="Arial" w:cs="Arial"/>
                <w:lang w:eastAsia="en-GB"/>
              </w:rPr>
              <w:t>Experience in using Jira and Confluence</w:t>
            </w:r>
          </w:p>
          <w:p w14:paraId="70FE4747" w14:textId="77777777" w:rsidR="00E552BA" w:rsidRPr="00E552BA" w:rsidRDefault="00E552BA" w:rsidP="00E552BA">
            <w:pPr>
              <w:numPr>
                <w:ilvl w:val="0"/>
                <w:numId w:val="22"/>
              </w:numPr>
              <w:spacing w:after="0" w:line="240" w:lineRule="auto"/>
              <w:contextualSpacing/>
              <w:textAlignment w:val="baseline"/>
              <w:rPr>
                <w:rFonts w:ascii="Arial" w:eastAsia="Calibri" w:hAnsi="Arial" w:cs="Arial"/>
                <w:lang w:eastAsia="en-GB"/>
              </w:rPr>
            </w:pPr>
            <w:r w:rsidRPr="00E552BA">
              <w:rPr>
                <w:rFonts w:ascii="Arial" w:eastAsia="Calibri" w:hAnsi="Arial" w:cs="Arial"/>
                <w:lang w:eastAsia="en-GB"/>
              </w:rPr>
              <w:t>Able to contribute to decision-making throughout the Product and service lifecycle.</w:t>
            </w:r>
          </w:p>
          <w:p w14:paraId="66016CE5" w14:textId="77777777" w:rsidR="00E552BA" w:rsidRPr="00E552BA" w:rsidRDefault="00E552BA" w:rsidP="00E552BA">
            <w:pPr>
              <w:numPr>
                <w:ilvl w:val="0"/>
                <w:numId w:val="22"/>
              </w:numPr>
              <w:spacing w:after="200" w:line="276" w:lineRule="auto"/>
              <w:contextualSpacing/>
              <w:rPr>
                <w:rFonts w:ascii="Arial" w:eastAsia="Calibri" w:hAnsi="Arial" w:cs="Arial"/>
                <w:lang w:eastAsia="en-GB"/>
              </w:rPr>
            </w:pPr>
            <w:r w:rsidRPr="00E552BA">
              <w:rPr>
                <w:rFonts w:ascii="Arial" w:eastAsia="Calibri" w:hAnsi="Arial" w:cs="Arial"/>
                <w:lang w:eastAsia="en-GB"/>
              </w:rPr>
              <w:t>Relevant Data analytics experience and experience working in a digital analytics role</w:t>
            </w:r>
          </w:p>
          <w:p w14:paraId="5FBB8201" w14:textId="77777777" w:rsidR="00E552BA" w:rsidRPr="00E552BA" w:rsidRDefault="00E552BA" w:rsidP="00E552BA">
            <w:pPr>
              <w:numPr>
                <w:ilvl w:val="0"/>
                <w:numId w:val="22"/>
              </w:numPr>
              <w:spacing w:after="200" w:line="276" w:lineRule="auto"/>
              <w:contextualSpacing/>
              <w:rPr>
                <w:rFonts w:ascii="Arial" w:eastAsia="Calibri" w:hAnsi="Arial" w:cs="Arial"/>
                <w:lang w:eastAsia="en-GB"/>
              </w:rPr>
            </w:pPr>
            <w:r w:rsidRPr="00E552BA">
              <w:rPr>
                <w:rFonts w:ascii="Arial" w:eastAsia="Calibri" w:hAnsi="Arial" w:cs="Arial"/>
                <w:lang w:eastAsia="en-GB"/>
              </w:rPr>
              <w:t>Able to understand and can identify who our users are and understand their needs based on analytical evidence derived from aggregated performance data.</w:t>
            </w:r>
          </w:p>
          <w:p w14:paraId="37774106" w14:textId="77777777" w:rsidR="00E552BA" w:rsidRPr="00E552BA" w:rsidRDefault="00E552BA" w:rsidP="00E552BA">
            <w:pPr>
              <w:numPr>
                <w:ilvl w:val="0"/>
                <w:numId w:val="22"/>
              </w:numPr>
              <w:spacing w:after="200" w:line="276" w:lineRule="auto"/>
              <w:contextualSpacing/>
              <w:rPr>
                <w:rFonts w:ascii="Arial" w:eastAsia="Calibri" w:hAnsi="Arial" w:cs="Arial"/>
                <w:lang w:eastAsia="en-GB"/>
              </w:rPr>
            </w:pPr>
            <w:r w:rsidRPr="00E552BA">
              <w:rPr>
                <w:rFonts w:ascii="Arial" w:eastAsia="Calibri" w:hAnsi="Arial" w:cs="Arial"/>
                <w:lang w:eastAsia="en-GB"/>
              </w:rPr>
              <w:t>Able to understand and work within the given constraints (including but not limited to technology, policy, regulatory, financial, legal, social, user constraints) and to challenge constraints that can be changed while working with superiors to implement the change.</w:t>
            </w:r>
          </w:p>
          <w:p w14:paraId="750642CA" w14:textId="77777777" w:rsidR="00E552BA" w:rsidRPr="00E552BA" w:rsidRDefault="00E552BA" w:rsidP="00E552BA">
            <w:pPr>
              <w:numPr>
                <w:ilvl w:val="0"/>
                <w:numId w:val="22"/>
              </w:numPr>
              <w:spacing w:after="200" w:line="276" w:lineRule="auto"/>
              <w:contextualSpacing/>
              <w:rPr>
                <w:rFonts w:ascii="Calibri" w:eastAsia="Calibri" w:hAnsi="Calibri" w:cs="Calibri"/>
                <w:b/>
                <w:bCs/>
              </w:rPr>
            </w:pPr>
            <w:r w:rsidRPr="00E552BA">
              <w:rPr>
                <w:rFonts w:ascii="Arial" w:eastAsia="Calibri" w:hAnsi="Arial" w:cs="Arial"/>
                <w:lang w:eastAsia="en-GB"/>
              </w:rPr>
              <w:t>Can understands the importance of analysis to user-centred design and work with other professions that are focused on user centred design (e.g. user research, user experience, content, design, business analysis).</w:t>
            </w:r>
          </w:p>
          <w:p w14:paraId="7C22F603" w14:textId="0C3D47C1" w:rsidR="000A1741" w:rsidRPr="00CC001B" w:rsidRDefault="00E552BA" w:rsidP="00E552BA">
            <w:pPr>
              <w:spacing w:after="200" w:line="276" w:lineRule="auto"/>
              <w:contextualSpacing/>
              <w:rPr>
                <w:rFonts w:ascii="Arial" w:hAnsi="Arial"/>
              </w:rPr>
            </w:pPr>
            <w:r w:rsidRPr="00CC001B">
              <w:rPr>
                <w:rFonts w:ascii="Arial" w:hAnsi="Arial"/>
              </w:rPr>
              <w:t xml:space="preserve"> </w:t>
            </w:r>
          </w:p>
          <w:p w14:paraId="498DDBA4" w14:textId="77777777" w:rsidR="002B6D3E" w:rsidRPr="004613B0" w:rsidRDefault="002B6D3E" w:rsidP="000A1741">
            <w:pPr>
              <w:spacing w:after="0"/>
              <w:rPr>
                <w:rFonts w:ascii="Arial" w:hAnsi="Arial" w:cs="Arial"/>
                <w:b/>
                <w:bCs/>
              </w:rPr>
            </w:pPr>
            <w:r w:rsidRPr="004613B0">
              <w:rPr>
                <w:rFonts w:ascii="Arial" w:hAnsi="Arial" w:cs="Arial"/>
                <w:b/>
                <w:bCs/>
              </w:rPr>
              <w:t>Desirable</w:t>
            </w:r>
          </w:p>
          <w:p w14:paraId="5EE818E2" w14:textId="77777777" w:rsidR="00E552BA" w:rsidRPr="00E552BA" w:rsidRDefault="00E552BA" w:rsidP="00A41749">
            <w:pPr>
              <w:numPr>
                <w:ilvl w:val="0"/>
                <w:numId w:val="22"/>
              </w:numPr>
              <w:spacing w:after="200" w:line="276" w:lineRule="auto"/>
              <w:contextualSpacing/>
              <w:rPr>
                <w:rFonts w:ascii="Arial" w:eastAsia="Calibri" w:hAnsi="Arial" w:cs="Arial"/>
                <w:lang w:eastAsia="en-GB"/>
              </w:rPr>
            </w:pPr>
            <w:r w:rsidRPr="00E552BA">
              <w:rPr>
                <w:rFonts w:ascii="Arial" w:eastAsia="Calibri" w:hAnsi="Arial" w:cs="Arial"/>
                <w:lang w:eastAsia="en-GB"/>
              </w:rPr>
              <w:t>Agile practitioner course completion or web/digital qualification at foundation level</w:t>
            </w:r>
          </w:p>
          <w:p w14:paraId="090F89A5" w14:textId="77777777" w:rsidR="00E552BA" w:rsidRPr="00E552BA" w:rsidRDefault="00E552BA" w:rsidP="00A41749">
            <w:pPr>
              <w:numPr>
                <w:ilvl w:val="0"/>
                <w:numId w:val="22"/>
              </w:numPr>
              <w:spacing w:after="200" w:line="276" w:lineRule="auto"/>
              <w:contextualSpacing/>
              <w:rPr>
                <w:rFonts w:ascii="Arial" w:eastAsia="Calibri" w:hAnsi="Arial" w:cs="Arial"/>
                <w:lang w:eastAsia="en-GB"/>
              </w:rPr>
            </w:pPr>
            <w:r w:rsidRPr="00E552BA">
              <w:rPr>
                <w:rFonts w:ascii="Arial" w:eastAsia="Calibri" w:hAnsi="Arial" w:cs="Arial"/>
                <w:lang w:eastAsia="en-GB"/>
              </w:rPr>
              <w:t>Specific knowledge of Adobe Analytics Workspace and Adobe Launch Tag Manager</w:t>
            </w:r>
          </w:p>
          <w:p w14:paraId="342035DD" w14:textId="77777777" w:rsidR="00E552BA" w:rsidRPr="00E552BA" w:rsidRDefault="00E552BA" w:rsidP="00A41749">
            <w:pPr>
              <w:numPr>
                <w:ilvl w:val="0"/>
                <w:numId w:val="22"/>
              </w:numPr>
              <w:spacing w:after="200" w:line="276" w:lineRule="auto"/>
              <w:contextualSpacing/>
              <w:rPr>
                <w:rFonts w:ascii="Arial" w:eastAsia="Calibri" w:hAnsi="Arial" w:cs="Arial"/>
                <w:lang w:eastAsia="en-GB"/>
              </w:rPr>
            </w:pPr>
            <w:r w:rsidRPr="00E552BA">
              <w:rPr>
                <w:rFonts w:ascii="Arial" w:eastAsia="Calibri" w:hAnsi="Arial" w:cs="Arial"/>
                <w:lang w:eastAsia="en-GB"/>
              </w:rPr>
              <w:t>A very good understanding of the different phases of product delivery and can plan and run the analysis for these phases</w:t>
            </w:r>
          </w:p>
          <w:p w14:paraId="52BF3E98" w14:textId="77777777" w:rsidR="00E552BA" w:rsidRPr="00E552BA" w:rsidRDefault="00E552BA" w:rsidP="00A41749">
            <w:pPr>
              <w:numPr>
                <w:ilvl w:val="0"/>
                <w:numId w:val="22"/>
              </w:numPr>
              <w:spacing w:after="200" w:line="276" w:lineRule="auto"/>
              <w:contextualSpacing/>
              <w:rPr>
                <w:rFonts w:ascii="Arial" w:eastAsia="Calibri" w:hAnsi="Arial" w:cs="Arial"/>
                <w:lang w:eastAsia="en-GB"/>
              </w:rPr>
            </w:pPr>
            <w:r w:rsidRPr="00E552BA">
              <w:rPr>
                <w:rFonts w:ascii="Arial" w:eastAsia="Calibri" w:hAnsi="Arial" w:cs="Arial"/>
                <w:lang w:eastAsia="en-GB"/>
              </w:rPr>
              <w:t>Some experience with using one or more analytical languages would be an added advantage, e.g. SAS, Python, Pandas or R etc.</w:t>
            </w:r>
          </w:p>
          <w:p w14:paraId="0DD128DC" w14:textId="77777777" w:rsidR="00E552BA" w:rsidRPr="00E552BA" w:rsidRDefault="00E552BA" w:rsidP="00A41749">
            <w:pPr>
              <w:numPr>
                <w:ilvl w:val="0"/>
                <w:numId w:val="22"/>
              </w:numPr>
              <w:spacing w:after="200" w:line="276" w:lineRule="auto"/>
              <w:contextualSpacing/>
              <w:rPr>
                <w:rFonts w:ascii="Arial" w:eastAsia="Calibri" w:hAnsi="Arial" w:cs="Arial"/>
                <w:lang w:eastAsia="en-GB"/>
              </w:rPr>
            </w:pPr>
            <w:r w:rsidRPr="00E552BA">
              <w:rPr>
                <w:rFonts w:ascii="Arial" w:eastAsia="Calibri" w:hAnsi="Arial" w:cs="Arial"/>
                <w:lang w:eastAsia="en-GB"/>
              </w:rPr>
              <w:t>Understands the different phases of product delivery and able to contribute to decision-making throughout the Product lifecycle</w:t>
            </w:r>
          </w:p>
          <w:p w14:paraId="2C193905" w14:textId="77777777" w:rsidR="00E552BA" w:rsidRPr="00E552BA" w:rsidRDefault="00E552BA" w:rsidP="00A41749">
            <w:pPr>
              <w:numPr>
                <w:ilvl w:val="0"/>
                <w:numId w:val="22"/>
              </w:numPr>
              <w:spacing w:after="200" w:line="276" w:lineRule="auto"/>
              <w:contextualSpacing/>
              <w:rPr>
                <w:rFonts w:ascii="Arial" w:eastAsia="Calibri" w:hAnsi="Arial" w:cs="Arial"/>
                <w:lang w:eastAsia="en-GB"/>
              </w:rPr>
            </w:pPr>
            <w:r w:rsidRPr="00E552BA">
              <w:rPr>
                <w:rFonts w:ascii="Arial" w:eastAsia="Calibri" w:hAnsi="Arial" w:cs="Arial"/>
                <w:lang w:eastAsia="en-GB"/>
              </w:rPr>
              <w:t>Experience in integrating digital analytics with qualitative data, such as user surveys and user research, to develop hypotheses for testing.</w:t>
            </w:r>
          </w:p>
          <w:p w14:paraId="6B2C3722" w14:textId="5EAD3807" w:rsidR="007B15A3" w:rsidRPr="0011463C" w:rsidRDefault="00E552BA" w:rsidP="00E552BA">
            <w:pPr>
              <w:pStyle w:val="ListParagraph"/>
              <w:rPr>
                <w:rFonts w:ascii="Arial" w:hAnsi="Arial" w:cs="Arial"/>
              </w:rPr>
            </w:pPr>
            <w:r w:rsidRPr="0011463C">
              <w:rPr>
                <w:rFonts w:ascii="Arial" w:hAnsi="Arial" w:cs="Arial"/>
              </w:rPr>
              <w:t xml:space="preserve"> </w:t>
            </w:r>
          </w:p>
        </w:tc>
      </w:tr>
    </w:tbl>
    <w:tbl>
      <w:tblPr>
        <w:tblStyle w:val="TableGrid"/>
        <w:tblW w:w="15877" w:type="dxa"/>
        <w:tblInd w:w="-176" w:type="dxa"/>
        <w:tblLook w:val="04A0" w:firstRow="1" w:lastRow="0" w:firstColumn="1" w:lastColumn="0" w:noHBand="0" w:noVBand="1"/>
      </w:tblPr>
      <w:tblGrid>
        <w:gridCol w:w="8648"/>
        <w:gridCol w:w="7229"/>
      </w:tblGrid>
      <w:tr w:rsidR="007850C2" w:rsidRPr="007850C2" w14:paraId="6683BA4C" w14:textId="77777777" w:rsidTr="007850C2">
        <w:tc>
          <w:tcPr>
            <w:tcW w:w="15877" w:type="dxa"/>
            <w:gridSpan w:val="2"/>
            <w:tcBorders>
              <w:top w:val="single" w:sz="4" w:space="0" w:color="auto"/>
              <w:left w:val="single" w:sz="4" w:space="0" w:color="auto"/>
              <w:bottom w:val="single" w:sz="4" w:space="0" w:color="auto"/>
              <w:right w:val="single" w:sz="4" w:space="0" w:color="auto"/>
            </w:tcBorders>
          </w:tcPr>
          <w:p w14:paraId="3964AE69" w14:textId="77777777" w:rsidR="007850C2" w:rsidRPr="007850C2" w:rsidRDefault="007850C2" w:rsidP="007850C2">
            <w:pPr>
              <w:shd w:val="clear" w:color="auto" w:fill="FFFFFF"/>
              <w:suppressAutoHyphens/>
              <w:snapToGrid w:val="0"/>
              <w:rPr>
                <w:rFonts w:ascii="Arial" w:hAnsi="Arial" w:cs="Arial"/>
                <w:b/>
                <w:color w:val="4F81BD"/>
                <w:sz w:val="24"/>
                <w:szCs w:val="32"/>
              </w:rPr>
            </w:pPr>
          </w:p>
        </w:tc>
      </w:tr>
      <w:tr w:rsidR="007850C2" w:rsidRPr="007850C2" w14:paraId="347727AC" w14:textId="77777777" w:rsidTr="007850C2">
        <w:tc>
          <w:tcPr>
            <w:tcW w:w="15877" w:type="dxa"/>
            <w:gridSpan w:val="2"/>
            <w:tcBorders>
              <w:top w:val="single" w:sz="4" w:space="0" w:color="auto"/>
              <w:left w:val="single" w:sz="4" w:space="0" w:color="auto"/>
              <w:bottom w:val="single" w:sz="4" w:space="0" w:color="auto"/>
              <w:right w:val="single" w:sz="4" w:space="0" w:color="auto"/>
            </w:tcBorders>
          </w:tcPr>
          <w:p w14:paraId="668EF2BD" w14:textId="77777777" w:rsidR="007850C2" w:rsidRPr="007850C2" w:rsidRDefault="007850C2" w:rsidP="007850C2">
            <w:pPr>
              <w:rPr>
                <w:rFonts w:ascii="Arial" w:hAnsi="Arial" w:cs="Arial"/>
                <w:b/>
                <w:color w:val="1F497D"/>
                <w:sz w:val="32"/>
                <w:szCs w:val="32"/>
              </w:rPr>
            </w:pPr>
            <w:r w:rsidRPr="007850C2">
              <w:rPr>
                <w:rFonts w:ascii="Arial" w:hAnsi="Arial" w:cs="Arial"/>
                <w:b/>
                <w:color w:val="1F497D"/>
                <w:sz w:val="32"/>
                <w:szCs w:val="32"/>
              </w:rPr>
              <w:lastRenderedPageBreak/>
              <w:t>About the Benefits</w:t>
            </w:r>
          </w:p>
          <w:p w14:paraId="1503238A" w14:textId="77777777" w:rsidR="007850C2" w:rsidRPr="007850C2" w:rsidRDefault="007850C2" w:rsidP="007850C2">
            <w:pPr>
              <w:rPr>
                <w:rFonts w:ascii="Arial" w:hAnsi="Arial" w:cs="Arial"/>
                <w:b/>
                <w:color w:val="4F81BD"/>
                <w:sz w:val="24"/>
                <w:szCs w:val="32"/>
              </w:rPr>
            </w:pPr>
          </w:p>
        </w:tc>
      </w:tr>
      <w:tr w:rsidR="007850C2" w:rsidRPr="007850C2" w14:paraId="22C6A395" w14:textId="77777777" w:rsidTr="000A1741">
        <w:trPr>
          <w:trHeight w:val="2874"/>
        </w:trPr>
        <w:tc>
          <w:tcPr>
            <w:tcW w:w="8648" w:type="dxa"/>
            <w:tcBorders>
              <w:top w:val="single" w:sz="4" w:space="0" w:color="auto"/>
              <w:left w:val="single" w:sz="4" w:space="0" w:color="auto"/>
              <w:bottom w:val="single" w:sz="4" w:space="0" w:color="auto"/>
              <w:right w:val="single" w:sz="4" w:space="0" w:color="auto"/>
            </w:tcBorders>
          </w:tcPr>
          <w:p w14:paraId="17398F68" w14:textId="3AB18DEE" w:rsidR="007850C2" w:rsidRPr="000A1741" w:rsidRDefault="007850C2" w:rsidP="000A1741">
            <w:pPr>
              <w:rPr>
                <w:rFonts w:ascii="Arial" w:hAnsi="Arial" w:cs="Arial"/>
                <w:i/>
                <w:color w:val="FF0000"/>
                <w:sz w:val="20"/>
                <w:szCs w:val="32"/>
              </w:rPr>
            </w:pPr>
            <w:r w:rsidRPr="007850C2">
              <w:rPr>
                <w:rFonts w:ascii="Arial" w:hAnsi="Arial" w:cs="Arial"/>
                <w:b/>
                <w:color w:val="1F497D"/>
                <w:sz w:val="32"/>
                <w:szCs w:val="32"/>
              </w:rPr>
              <w:t xml:space="preserve">The Opportunities </w:t>
            </w:r>
          </w:p>
          <w:p w14:paraId="1405B57F" w14:textId="743429B0" w:rsidR="007850C2" w:rsidRPr="000A1741" w:rsidRDefault="007850C2" w:rsidP="000A1741">
            <w:pPr>
              <w:numPr>
                <w:ilvl w:val="0"/>
                <w:numId w:val="1"/>
              </w:numPr>
              <w:contextualSpacing/>
              <w:rPr>
                <w:rFonts w:ascii="Arial" w:hAnsi="Arial" w:cs="Arial"/>
                <w:szCs w:val="24"/>
              </w:rPr>
            </w:pPr>
            <w:r w:rsidRPr="007850C2">
              <w:rPr>
                <w:rFonts w:ascii="Arial" w:hAnsi="Arial" w:cs="Arial"/>
                <w:szCs w:val="24"/>
              </w:rPr>
              <w:t>You’ll be part of a research-led team of digital and healthcare experts working to transform digital health and care</w:t>
            </w:r>
          </w:p>
          <w:p w14:paraId="24E86BF4" w14:textId="30FE4E73" w:rsidR="007850C2" w:rsidRPr="000A1741" w:rsidRDefault="007850C2" w:rsidP="007850C2">
            <w:pPr>
              <w:numPr>
                <w:ilvl w:val="0"/>
                <w:numId w:val="1"/>
              </w:numPr>
              <w:contextualSpacing/>
              <w:rPr>
                <w:rFonts w:ascii="Arial" w:hAnsi="Arial" w:cs="Arial"/>
                <w:szCs w:val="24"/>
              </w:rPr>
            </w:pPr>
            <w:r w:rsidRPr="007850C2">
              <w:rPr>
                <w:rFonts w:ascii="Arial" w:hAnsi="Arial" w:cs="Arial"/>
                <w:szCs w:val="24"/>
              </w:rPr>
              <w:t>You’ll build up a strong portfolio of experience delivering with multi-disciplinary agile teams</w:t>
            </w:r>
          </w:p>
          <w:p w14:paraId="328FC750" w14:textId="7D4109E8" w:rsidR="007850C2" w:rsidRPr="000A1741" w:rsidRDefault="007850C2" w:rsidP="000A1741">
            <w:pPr>
              <w:numPr>
                <w:ilvl w:val="0"/>
                <w:numId w:val="1"/>
              </w:numPr>
              <w:contextualSpacing/>
              <w:rPr>
                <w:rFonts w:ascii="Arial" w:hAnsi="Arial" w:cs="Arial"/>
                <w:szCs w:val="24"/>
              </w:rPr>
            </w:pPr>
            <w:r w:rsidRPr="007850C2">
              <w:rPr>
                <w:rFonts w:ascii="Arial" w:hAnsi="Arial" w:cs="Arial"/>
                <w:szCs w:val="24"/>
              </w:rPr>
              <w:t xml:space="preserve">You will benefit from a real commitment to your personal and professional development.  A </w:t>
            </w:r>
            <w:proofErr w:type="gramStart"/>
            <w:r w:rsidRPr="007850C2">
              <w:rPr>
                <w:rFonts w:ascii="Arial" w:hAnsi="Arial" w:cs="Arial"/>
                <w:szCs w:val="24"/>
              </w:rPr>
              <w:t>twice yearly</w:t>
            </w:r>
            <w:proofErr w:type="gramEnd"/>
            <w:r w:rsidRPr="007850C2">
              <w:rPr>
                <w:rFonts w:ascii="Arial" w:hAnsi="Arial" w:cs="Arial"/>
                <w:szCs w:val="24"/>
              </w:rPr>
              <w:t xml:space="preserve"> Performance Development Review process focuses upon your professional competencies and identifies opportunities for improvement.</w:t>
            </w:r>
          </w:p>
          <w:p w14:paraId="50DE1936" w14:textId="77777777" w:rsidR="007850C2" w:rsidRPr="007850C2" w:rsidRDefault="007850C2" w:rsidP="007850C2">
            <w:pPr>
              <w:numPr>
                <w:ilvl w:val="0"/>
                <w:numId w:val="1"/>
              </w:numPr>
              <w:contextualSpacing/>
              <w:rPr>
                <w:rFonts w:ascii="Arial" w:hAnsi="Arial" w:cs="Arial"/>
                <w:szCs w:val="24"/>
              </w:rPr>
            </w:pPr>
            <w:r w:rsidRPr="007850C2">
              <w:rPr>
                <w:rFonts w:ascii="Arial" w:hAnsi="Arial" w:cs="Arial"/>
                <w:szCs w:val="24"/>
              </w:rPr>
              <w:t xml:space="preserve">Our staff use the Civil </w:t>
            </w:r>
            <w:proofErr w:type="gramStart"/>
            <w:r w:rsidRPr="007850C2">
              <w:rPr>
                <w:rFonts w:ascii="Arial" w:hAnsi="Arial" w:cs="Arial"/>
                <w:szCs w:val="24"/>
              </w:rPr>
              <w:t>Service Learning</w:t>
            </w:r>
            <w:proofErr w:type="gramEnd"/>
            <w:r w:rsidRPr="007850C2">
              <w:rPr>
                <w:rFonts w:ascii="Arial" w:hAnsi="Arial" w:cs="Arial"/>
                <w:szCs w:val="24"/>
              </w:rPr>
              <w:t xml:space="preserve"> portal which allows access to the best training courses across government.</w:t>
            </w:r>
          </w:p>
          <w:p w14:paraId="3BD105AB" w14:textId="77777777" w:rsidR="007850C2" w:rsidRPr="007850C2" w:rsidRDefault="007850C2" w:rsidP="007850C2">
            <w:pPr>
              <w:rPr>
                <w:rFonts w:ascii="Arial" w:hAnsi="Arial"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BF84616" w14:textId="779A14B5" w:rsidR="007850C2" w:rsidRPr="000A1741" w:rsidRDefault="007850C2" w:rsidP="007850C2">
            <w:pPr>
              <w:rPr>
                <w:rFonts w:ascii="Arial" w:hAnsi="Arial" w:cs="Arial"/>
                <w:b/>
                <w:color w:val="1F497D"/>
                <w:sz w:val="28"/>
                <w:szCs w:val="32"/>
              </w:rPr>
            </w:pPr>
            <w:r w:rsidRPr="007850C2">
              <w:rPr>
                <w:rFonts w:ascii="Arial" w:hAnsi="Arial" w:cs="Arial"/>
                <w:b/>
                <w:color w:val="1F497D"/>
                <w:sz w:val="32"/>
                <w:szCs w:val="32"/>
              </w:rPr>
              <w:t>The Terms and Conditions</w:t>
            </w:r>
          </w:p>
          <w:p w14:paraId="36F62123" w14:textId="22B35EB0" w:rsidR="007850C2" w:rsidRPr="000A1741" w:rsidRDefault="007850C2" w:rsidP="000A1741">
            <w:pPr>
              <w:numPr>
                <w:ilvl w:val="0"/>
                <w:numId w:val="2"/>
              </w:numPr>
              <w:ind w:left="459" w:hanging="425"/>
              <w:contextualSpacing/>
              <w:rPr>
                <w:rFonts w:ascii="Arial" w:hAnsi="Arial" w:cs="Arial"/>
                <w:szCs w:val="24"/>
              </w:rPr>
            </w:pPr>
            <w:r w:rsidRPr="007850C2">
              <w:rPr>
                <w:rFonts w:ascii="Arial" w:hAnsi="Arial" w:cs="Arial"/>
                <w:szCs w:val="24"/>
              </w:rPr>
              <w:t>A competitive salary.</w:t>
            </w:r>
          </w:p>
          <w:p w14:paraId="1A2A198F" w14:textId="3B829FAD" w:rsidR="007850C2" w:rsidRPr="000A1741" w:rsidRDefault="007850C2" w:rsidP="000A1741">
            <w:pPr>
              <w:numPr>
                <w:ilvl w:val="0"/>
                <w:numId w:val="2"/>
              </w:numPr>
              <w:ind w:left="459" w:hanging="425"/>
              <w:contextualSpacing/>
              <w:rPr>
                <w:rFonts w:ascii="Arial" w:hAnsi="Arial" w:cs="Arial"/>
                <w:szCs w:val="24"/>
              </w:rPr>
            </w:pPr>
            <w:r w:rsidRPr="007850C2">
              <w:rPr>
                <w:rFonts w:ascii="Arial" w:hAnsi="Arial" w:cs="Arial"/>
                <w:szCs w:val="24"/>
              </w:rPr>
              <w:t>Flexible working applications considered.</w:t>
            </w:r>
          </w:p>
          <w:p w14:paraId="4DD4C64E" w14:textId="57BD5E69" w:rsidR="007850C2" w:rsidRPr="000A1741" w:rsidRDefault="007850C2" w:rsidP="000A1741">
            <w:pPr>
              <w:numPr>
                <w:ilvl w:val="0"/>
                <w:numId w:val="2"/>
              </w:numPr>
              <w:ind w:left="459" w:hanging="425"/>
              <w:contextualSpacing/>
              <w:rPr>
                <w:rFonts w:ascii="Arial" w:hAnsi="Arial" w:cs="Arial"/>
                <w:szCs w:val="24"/>
              </w:rPr>
            </w:pPr>
            <w:r w:rsidRPr="007850C2">
              <w:rPr>
                <w:rFonts w:ascii="Arial" w:hAnsi="Arial" w:cs="Arial"/>
                <w:szCs w:val="24"/>
              </w:rPr>
              <w:t>Family friendly benefits.</w:t>
            </w:r>
          </w:p>
          <w:p w14:paraId="02D6F21C" w14:textId="61BBF333" w:rsidR="007850C2" w:rsidRPr="000A1741" w:rsidRDefault="007850C2" w:rsidP="000A1741">
            <w:pPr>
              <w:numPr>
                <w:ilvl w:val="0"/>
                <w:numId w:val="2"/>
              </w:numPr>
              <w:ind w:left="459" w:hanging="425"/>
              <w:contextualSpacing/>
              <w:rPr>
                <w:rFonts w:ascii="Arial" w:hAnsi="Arial" w:cs="Arial"/>
                <w:szCs w:val="24"/>
              </w:rPr>
            </w:pPr>
            <w:r w:rsidRPr="007850C2">
              <w:rPr>
                <w:rFonts w:ascii="Arial" w:hAnsi="Arial" w:cs="Arial"/>
                <w:szCs w:val="24"/>
              </w:rPr>
              <w:t>Annual leave starting at 27 days per annum plus statutory bank holidays rising to 33 days with service.</w:t>
            </w:r>
          </w:p>
          <w:p w14:paraId="6DD14CAA" w14:textId="70279CA6" w:rsidR="007850C2" w:rsidRPr="000A1741" w:rsidRDefault="007850C2" w:rsidP="000A1741">
            <w:pPr>
              <w:numPr>
                <w:ilvl w:val="0"/>
                <w:numId w:val="2"/>
              </w:numPr>
              <w:ind w:left="459" w:hanging="425"/>
              <w:contextualSpacing/>
              <w:rPr>
                <w:rFonts w:ascii="Arial" w:hAnsi="Arial" w:cs="Arial"/>
                <w:szCs w:val="24"/>
              </w:rPr>
            </w:pPr>
            <w:r w:rsidRPr="007850C2">
              <w:rPr>
                <w:rFonts w:ascii="Arial" w:hAnsi="Arial" w:cs="Arial"/>
                <w:szCs w:val="24"/>
              </w:rPr>
              <w:t>An excellent contributory pension scheme.</w:t>
            </w:r>
          </w:p>
          <w:p w14:paraId="1176FEA7" w14:textId="67164551" w:rsidR="007850C2" w:rsidRPr="007850C2" w:rsidRDefault="007850C2" w:rsidP="007850C2">
            <w:pPr>
              <w:numPr>
                <w:ilvl w:val="0"/>
                <w:numId w:val="2"/>
              </w:numPr>
              <w:ind w:left="459" w:hanging="425"/>
              <w:contextualSpacing/>
              <w:rPr>
                <w:rFonts w:ascii="Arial" w:hAnsi="Arial" w:cs="Arial"/>
              </w:rPr>
            </w:pPr>
            <w:r w:rsidRPr="007850C2">
              <w:rPr>
                <w:rFonts w:ascii="Arial" w:hAnsi="Arial" w:cs="Arial"/>
              </w:rPr>
              <w:t xml:space="preserve">NHS </w:t>
            </w:r>
            <w:r w:rsidR="00F95708">
              <w:rPr>
                <w:rFonts w:ascii="Arial" w:hAnsi="Arial" w:cs="Arial"/>
              </w:rPr>
              <w:t>England</w:t>
            </w:r>
            <w:r w:rsidRPr="007850C2">
              <w:rPr>
                <w:rFonts w:ascii="Arial" w:hAnsi="Arial" w:cs="Arial"/>
              </w:rPr>
              <w:t xml:space="preserve"> operates on a flexible assignment model allowing people to move between programmes and services to gain broader experience and delivery organisational priorities as such this role description is an initial assignment.</w:t>
            </w:r>
          </w:p>
          <w:p w14:paraId="1D13FC66" w14:textId="77777777" w:rsidR="007850C2" w:rsidRPr="007850C2" w:rsidRDefault="007850C2" w:rsidP="007850C2">
            <w:pPr>
              <w:rPr>
                <w:rFonts w:ascii="Arial" w:hAnsi="Arial" w:cs="Arial"/>
                <w:b/>
                <w:color w:val="4F81BD"/>
                <w:sz w:val="32"/>
                <w:szCs w:val="32"/>
              </w:rPr>
            </w:pPr>
          </w:p>
        </w:tc>
      </w:tr>
    </w:tbl>
    <w:p w14:paraId="397E4C64" w14:textId="77777777" w:rsidR="007850C2" w:rsidRPr="007850C2" w:rsidRDefault="007850C2" w:rsidP="007850C2">
      <w:pPr>
        <w:spacing w:after="0" w:line="240" w:lineRule="auto"/>
        <w:rPr>
          <w:rFonts w:ascii="Arial" w:eastAsia="Calibri" w:hAnsi="Arial" w:cs="Arial"/>
          <w:b/>
          <w:color w:val="4F81BD"/>
          <w:sz w:val="32"/>
          <w:szCs w:val="32"/>
        </w:rPr>
      </w:pPr>
    </w:p>
    <w:p w14:paraId="2E3845FF" w14:textId="53CF962C" w:rsidR="00E73413" w:rsidRDefault="00E73413"/>
    <w:sectPr w:rsidR="00E73413" w:rsidSect="007850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E1E4E"/>
    <w:multiLevelType w:val="multilevel"/>
    <w:tmpl w:val="AD6CB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A32D00"/>
    <w:multiLevelType w:val="hybridMultilevel"/>
    <w:tmpl w:val="2EF82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E17CA2"/>
    <w:multiLevelType w:val="hybridMultilevel"/>
    <w:tmpl w:val="40464F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D66A9"/>
    <w:multiLevelType w:val="hybridMultilevel"/>
    <w:tmpl w:val="4ACE46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62D82"/>
    <w:multiLevelType w:val="hybridMultilevel"/>
    <w:tmpl w:val="F66AFF14"/>
    <w:lvl w:ilvl="0" w:tplc="2FEAAB6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E3CB2"/>
    <w:multiLevelType w:val="hybridMultilevel"/>
    <w:tmpl w:val="737849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630C7"/>
    <w:multiLevelType w:val="hybridMultilevel"/>
    <w:tmpl w:val="E6BE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A7F3F"/>
    <w:multiLevelType w:val="hybridMultilevel"/>
    <w:tmpl w:val="CAE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7299C"/>
    <w:multiLevelType w:val="hybridMultilevel"/>
    <w:tmpl w:val="D62875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80A59"/>
    <w:multiLevelType w:val="hybridMultilevel"/>
    <w:tmpl w:val="315044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4262D"/>
    <w:multiLevelType w:val="hybridMultilevel"/>
    <w:tmpl w:val="72023E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E22684"/>
    <w:multiLevelType w:val="hybridMultilevel"/>
    <w:tmpl w:val="39FC02FE"/>
    <w:lvl w:ilvl="0" w:tplc="6BBED40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8263C1"/>
    <w:multiLevelType w:val="hybridMultilevel"/>
    <w:tmpl w:val="3FD06E28"/>
    <w:lvl w:ilvl="0" w:tplc="6BBED40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F04702"/>
    <w:multiLevelType w:val="hybridMultilevel"/>
    <w:tmpl w:val="ED56B840"/>
    <w:lvl w:ilvl="0" w:tplc="6BBED40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A231A8"/>
    <w:multiLevelType w:val="hybridMultilevel"/>
    <w:tmpl w:val="6FF69F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983DE7"/>
    <w:multiLevelType w:val="hybridMultilevel"/>
    <w:tmpl w:val="311090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E1758"/>
    <w:multiLevelType w:val="hybridMultilevel"/>
    <w:tmpl w:val="624C84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92BAD"/>
    <w:multiLevelType w:val="hybridMultilevel"/>
    <w:tmpl w:val="997E00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37479A"/>
    <w:multiLevelType w:val="hybridMultilevel"/>
    <w:tmpl w:val="27567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F00684"/>
    <w:multiLevelType w:val="hybridMultilevel"/>
    <w:tmpl w:val="70ACF3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7AC4D1F"/>
    <w:multiLevelType w:val="hybridMultilevel"/>
    <w:tmpl w:val="EA148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320758"/>
    <w:multiLevelType w:val="hybridMultilevel"/>
    <w:tmpl w:val="B378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844745">
    <w:abstractNumId w:val="20"/>
  </w:num>
  <w:num w:numId="2" w16cid:durableId="760760312">
    <w:abstractNumId w:val="1"/>
  </w:num>
  <w:num w:numId="3" w16cid:durableId="922302893">
    <w:abstractNumId w:val="0"/>
  </w:num>
  <w:num w:numId="4" w16cid:durableId="1434133924">
    <w:abstractNumId w:val="1"/>
  </w:num>
  <w:num w:numId="5" w16cid:durableId="205796175">
    <w:abstractNumId w:val="19"/>
  </w:num>
  <w:num w:numId="6" w16cid:durableId="1721978557">
    <w:abstractNumId w:val="6"/>
  </w:num>
  <w:num w:numId="7" w16cid:durableId="138422715">
    <w:abstractNumId w:val="4"/>
  </w:num>
  <w:num w:numId="8" w16cid:durableId="1336494395">
    <w:abstractNumId w:val="8"/>
  </w:num>
  <w:num w:numId="9" w16cid:durableId="2138838102">
    <w:abstractNumId w:val="9"/>
  </w:num>
  <w:num w:numId="10" w16cid:durableId="500972034">
    <w:abstractNumId w:val="15"/>
  </w:num>
  <w:num w:numId="11" w16cid:durableId="1789618951">
    <w:abstractNumId w:val="3"/>
  </w:num>
  <w:num w:numId="12" w16cid:durableId="1219433451">
    <w:abstractNumId w:val="17"/>
  </w:num>
  <w:num w:numId="13" w16cid:durableId="748698315">
    <w:abstractNumId w:val="16"/>
  </w:num>
  <w:num w:numId="14" w16cid:durableId="1292706052">
    <w:abstractNumId w:val="10"/>
  </w:num>
  <w:num w:numId="15" w16cid:durableId="635794283">
    <w:abstractNumId w:val="2"/>
  </w:num>
  <w:num w:numId="16" w16cid:durableId="1968659598">
    <w:abstractNumId w:val="5"/>
  </w:num>
  <w:num w:numId="17" w16cid:durableId="222102031">
    <w:abstractNumId w:val="14"/>
  </w:num>
  <w:num w:numId="18" w16cid:durableId="1295915769">
    <w:abstractNumId w:val="21"/>
  </w:num>
  <w:num w:numId="19" w16cid:durableId="1334332532">
    <w:abstractNumId w:val="13"/>
  </w:num>
  <w:num w:numId="20" w16cid:durableId="1161694706">
    <w:abstractNumId w:val="12"/>
  </w:num>
  <w:num w:numId="21" w16cid:durableId="16724133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0422453">
    <w:abstractNumId w:val="18"/>
  </w:num>
  <w:num w:numId="23" w16cid:durableId="1180967215">
    <w:abstractNumId w:val="11"/>
  </w:num>
  <w:num w:numId="24" w16cid:durableId="1009913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C2"/>
    <w:rsid w:val="000A1741"/>
    <w:rsid w:val="0011463C"/>
    <w:rsid w:val="00172AC0"/>
    <w:rsid w:val="001C0401"/>
    <w:rsid w:val="0020191B"/>
    <w:rsid w:val="002B6D3E"/>
    <w:rsid w:val="003B4C0B"/>
    <w:rsid w:val="00542045"/>
    <w:rsid w:val="005767BB"/>
    <w:rsid w:val="005D50D8"/>
    <w:rsid w:val="007850C2"/>
    <w:rsid w:val="00793612"/>
    <w:rsid w:val="007B15A3"/>
    <w:rsid w:val="008048E6"/>
    <w:rsid w:val="00864EED"/>
    <w:rsid w:val="00871C8E"/>
    <w:rsid w:val="009737DE"/>
    <w:rsid w:val="00A41749"/>
    <w:rsid w:val="00E552BA"/>
    <w:rsid w:val="00E73413"/>
    <w:rsid w:val="00E740CC"/>
    <w:rsid w:val="00F06726"/>
    <w:rsid w:val="00F76C23"/>
    <w:rsid w:val="00F95708"/>
    <w:rsid w:val="00FD1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5276"/>
  <w15:chartTrackingRefBased/>
  <w15:docId w15:val="{8CE4A2A3-B699-4B23-887F-E6CB0F17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0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06726"/>
    <w:pPr>
      <w:ind w:left="720"/>
      <w:contextualSpacing/>
    </w:pPr>
  </w:style>
  <w:style w:type="character" w:customStyle="1" w:styleId="ListParagraphChar">
    <w:name w:val="List Paragraph Char"/>
    <w:link w:val="ListParagraph"/>
    <w:uiPriority w:val="34"/>
    <w:rsid w:val="002B6D3E"/>
  </w:style>
  <w:style w:type="paragraph" w:styleId="NormalWeb">
    <w:name w:val="Normal (Web)"/>
    <w:basedOn w:val="Normal"/>
    <w:uiPriority w:val="99"/>
    <w:semiHidden/>
    <w:unhideWhenUsed/>
    <w:rsid w:val="002B6D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64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277">
      <w:bodyDiv w:val="1"/>
      <w:marLeft w:val="0"/>
      <w:marRight w:val="0"/>
      <w:marTop w:val="0"/>
      <w:marBottom w:val="0"/>
      <w:divBdr>
        <w:top w:val="none" w:sz="0" w:space="0" w:color="auto"/>
        <w:left w:val="none" w:sz="0" w:space="0" w:color="auto"/>
        <w:bottom w:val="none" w:sz="0" w:space="0" w:color="auto"/>
        <w:right w:val="none" w:sz="0" w:space="0" w:color="auto"/>
      </w:divBdr>
    </w:div>
    <w:div w:id="316346566">
      <w:bodyDiv w:val="1"/>
      <w:marLeft w:val="0"/>
      <w:marRight w:val="0"/>
      <w:marTop w:val="0"/>
      <w:marBottom w:val="0"/>
      <w:divBdr>
        <w:top w:val="none" w:sz="0" w:space="0" w:color="auto"/>
        <w:left w:val="none" w:sz="0" w:space="0" w:color="auto"/>
        <w:bottom w:val="none" w:sz="0" w:space="0" w:color="auto"/>
        <w:right w:val="none" w:sz="0" w:space="0" w:color="auto"/>
      </w:divBdr>
    </w:div>
    <w:div w:id="317267313">
      <w:bodyDiv w:val="1"/>
      <w:marLeft w:val="0"/>
      <w:marRight w:val="0"/>
      <w:marTop w:val="0"/>
      <w:marBottom w:val="0"/>
      <w:divBdr>
        <w:top w:val="none" w:sz="0" w:space="0" w:color="auto"/>
        <w:left w:val="none" w:sz="0" w:space="0" w:color="auto"/>
        <w:bottom w:val="none" w:sz="0" w:space="0" w:color="auto"/>
        <w:right w:val="none" w:sz="0" w:space="0" w:color="auto"/>
      </w:divBdr>
    </w:div>
    <w:div w:id="404499442">
      <w:bodyDiv w:val="1"/>
      <w:marLeft w:val="0"/>
      <w:marRight w:val="0"/>
      <w:marTop w:val="0"/>
      <w:marBottom w:val="0"/>
      <w:divBdr>
        <w:top w:val="none" w:sz="0" w:space="0" w:color="auto"/>
        <w:left w:val="none" w:sz="0" w:space="0" w:color="auto"/>
        <w:bottom w:val="none" w:sz="0" w:space="0" w:color="auto"/>
        <w:right w:val="none" w:sz="0" w:space="0" w:color="auto"/>
      </w:divBdr>
    </w:div>
    <w:div w:id="518812940">
      <w:bodyDiv w:val="1"/>
      <w:marLeft w:val="0"/>
      <w:marRight w:val="0"/>
      <w:marTop w:val="0"/>
      <w:marBottom w:val="0"/>
      <w:divBdr>
        <w:top w:val="none" w:sz="0" w:space="0" w:color="auto"/>
        <w:left w:val="none" w:sz="0" w:space="0" w:color="auto"/>
        <w:bottom w:val="none" w:sz="0" w:space="0" w:color="auto"/>
        <w:right w:val="none" w:sz="0" w:space="0" w:color="auto"/>
      </w:divBdr>
    </w:div>
    <w:div w:id="1013649863">
      <w:bodyDiv w:val="1"/>
      <w:marLeft w:val="0"/>
      <w:marRight w:val="0"/>
      <w:marTop w:val="0"/>
      <w:marBottom w:val="0"/>
      <w:divBdr>
        <w:top w:val="none" w:sz="0" w:space="0" w:color="auto"/>
        <w:left w:val="none" w:sz="0" w:space="0" w:color="auto"/>
        <w:bottom w:val="none" w:sz="0" w:space="0" w:color="auto"/>
        <w:right w:val="none" w:sz="0" w:space="0" w:color="auto"/>
      </w:divBdr>
    </w:div>
    <w:div w:id="1075668055">
      <w:bodyDiv w:val="1"/>
      <w:marLeft w:val="0"/>
      <w:marRight w:val="0"/>
      <w:marTop w:val="0"/>
      <w:marBottom w:val="0"/>
      <w:divBdr>
        <w:top w:val="none" w:sz="0" w:space="0" w:color="auto"/>
        <w:left w:val="none" w:sz="0" w:space="0" w:color="auto"/>
        <w:bottom w:val="none" w:sz="0" w:space="0" w:color="auto"/>
        <w:right w:val="none" w:sz="0" w:space="0" w:color="auto"/>
      </w:divBdr>
    </w:div>
    <w:div w:id="1343050587">
      <w:bodyDiv w:val="1"/>
      <w:marLeft w:val="0"/>
      <w:marRight w:val="0"/>
      <w:marTop w:val="0"/>
      <w:marBottom w:val="0"/>
      <w:divBdr>
        <w:top w:val="none" w:sz="0" w:space="0" w:color="auto"/>
        <w:left w:val="none" w:sz="0" w:space="0" w:color="auto"/>
        <w:bottom w:val="none" w:sz="0" w:space="0" w:color="auto"/>
        <w:right w:val="none" w:sz="0" w:space="0" w:color="auto"/>
      </w:divBdr>
    </w:div>
    <w:div w:id="1549368151">
      <w:bodyDiv w:val="1"/>
      <w:marLeft w:val="0"/>
      <w:marRight w:val="0"/>
      <w:marTop w:val="0"/>
      <w:marBottom w:val="0"/>
      <w:divBdr>
        <w:top w:val="none" w:sz="0" w:space="0" w:color="auto"/>
        <w:left w:val="none" w:sz="0" w:space="0" w:color="auto"/>
        <w:bottom w:val="none" w:sz="0" w:space="0" w:color="auto"/>
        <w:right w:val="none" w:sz="0" w:space="0" w:color="auto"/>
      </w:divBdr>
    </w:div>
    <w:div w:id="1685015645">
      <w:bodyDiv w:val="1"/>
      <w:marLeft w:val="0"/>
      <w:marRight w:val="0"/>
      <w:marTop w:val="0"/>
      <w:marBottom w:val="0"/>
      <w:divBdr>
        <w:top w:val="none" w:sz="0" w:space="0" w:color="auto"/>
        <w:left w:val="none" w:sz="0" w:space="0" w:color="auto"/>
        <w:bottom w:val="none" w:sz="0" w:space="0" w:color="auto"/>
        <w:right w:val="none" w:sz="0" w:space="0" w:color="auto"/>
      </w:divBdr>
    </w:div>
    <w:div w:id="1800026563">
      <w:bodyDiv w:val="1"/>
      <w:marLeft w:val="0"/>
      <w:marRight w:val="0"/>
      <w:marTop w:val="0"/>
      <w:marBottom w:val="0"/>
      <w:divBdr>
        <w:top w:val="none" w:sz="0" w:space="0" w:color="auto"/>
        <w:left w:val="none" w:sz="0" w:space="0" w:color="auto"/>
        <w:bottom w:val="none" w:sz="0" w:space="0" w:color="auto"/>
        <w:right w:val="none" w:sz="0" w:space="0" w:color="auto"/>
      </w:divBdr>
    </w:div>
    <w:div w:id="1856920723">
      <w:bodyDiv w:val="1"/>
      <w:marLeft w:val="0"/>
      <w:marRight w:val="0"/>
      <w:marTop w:val="0"/>
      <w:marBottom w:val="0"/>
      <w:divBdr>
        <w:top w:val="none" w:sz="0" w:space="0" w:color="auto"/>
        <w:left w:val="none" w:sz="0" w:space="0" w:color="auto"/>
        <w:bottom w:val="none" w:sz="0" w:space="0" w:color="auto"/>
        <w:right w:val="none" w:sz="0" w:space="0" w:color="auto"/>
      </w:divBdr>
    </w:div>
    <w:div w:id="1919712056">
      <w:bodyDiv w:val="1"/>
      <w:marLeft w:val="0"/>
      <w:marRight w:val="0"/>
      <w:marTop w:val="0"/>
      <w:marBottom w:val="0"/>
      <w:divBdr>
        <w:top w:val="none" w:sz="0" w:space="0" w:color="auto"/>
        <w:left w:val="none" w:sz="0" w:space="0" w:color="auto"/>
        <w:bottom w:val="none" w:sz="0" w:space="0" w:color="auto"/>
        <w:right w:val="none" w:sz="0" w:space="0" w:color="auto"/>
      </w:divBdr>
    </w:div>
    <w:div w:id="20708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F70CE0-9649-4E4D-A716-AC93D2A69E8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2F3AF53-B833-45A8-A5B0-7095A31DB9ED}">
      <dgm:prSet phldrT="[Text]"/>
      <dgm:spPr/>
      <dgm:t>
        <a:bodyPr/>
        <a:lstStyle/>
        <a:p>
          <a:r>
            <a:rPr lang="en-GB"/>
            <a:t>Head of Product</a:t>
          </a:r>
        </a:p>
      </dgm:t>
    </dgm:pt>
    <dgm:pt modelId="{FB77C10A-E312-40E6-AE93-7E69F34E3D19}" type="parTrans" cxnId="{B6624B5C-74BC-44BD-9B89-689E18C366E2}">
      <dgm:prSet/>
      <dgm:spPr/>
      <dgm:t>
        <a:bodyPr/>
        <a:lstStyle/>
        <a:p>
          <a:endParaRPr lang="en-GB"/>
        </a:p>
      </dgm:t>
    </dgm:pt>
    <dgm:pt modelId="{A8B5E749-27BA-40DD-B440-18FFCC552B5D}" type="sibTrans" cxnId="{B6624B5C-74BC-44BD-9B89-689E18C366E2}">
      <dgm:prSet/>
      <dgm:spPr/>
      <dgm:t>
        <a:bodyPr/>
        <a:lstStyle/>
        <a:p>
          <a:endParaRPr lang="en-GB"/>
        </a:p>
      </dgm:t>
    </dgm:pt>
    <dgm:pt modelId="{F4141ECE-2873-4F90-8484-BF08D1CAAD3F}" type="asst">
      <dgm:prSet phldrT="[Text]"/>
      <dgm:spPr/>
      <dgm:t>
        <a:bodyPr/>
        <a:lstStyle/>
        <a:p>
          <a:r>
            <a:rPr lang="en-GB"/>
            <a:t>Senior Performance Analyst</a:t>
          </a:r>
        </a:p>
      </dgm:t>
    </dgm:pt>
    <dgm:pt modelId="{B8D286CE-C393-4B77-82C3-607B7900BB85}" type="parTrans" cxnId="{F3ECB029-83A0-4C8C-97DB-F4E214746504}">
      <dgm:prSet/>
      <dgm:spPr/>
      <dgm:t>
        <a:bodyPr/>
        <a:lstStyle/>
        <a:p>
          <a:endParaRPr lang="en-GB"/>
        </a:p>
      </dgm:t>
    </dgm:pt>
    <dgm:pt modelId="{B998A2BD-710C-44DD-9EDF-DDECBB36E5B3}" type="sibTrans" cxnId="{F3ECB029-83A0-4C8C-97DB-F4E214746504}">
      <dgm:prSet/>
      <dgm:spPr/>
      <dgm:t>
        <a:bodyPr/>
        <a:lstStyle/>
        <a:p>
          <a:endParaRPr lang="en-GB"/>
        </a:p>
      </dgm:t>
    </dgm:pt>
    <dgm:pt modelId="{61734AE6-7F44-4D41-B1D2-24478A6AAE33}" type="asst">
      <dgm:prSet phldrT="[Text]"/>
      <dgm:spPr/>
      <dgm:t>
        <a:bodyPr/>
        <a:lstStyle/>
        <a:p>
          <a:r>
            <a:rPr lang="en-GB"/>
            <a:t>Associate Performance Analyst</a:t>
          </a:r>
        </a:p>
      </dgm:t>
    </dgm:pt>
    <dgm:pt modelId="{AE178EEE-A18D-4270-83CA-C6E55861DC16}" type="parTrans" cxnId="{FAF73748-5139-46CF-A59D-12A1A4C16E2B}">
      <dgm:prSet/>
      <dgm:spPr/>
      <dgm:t>
        <a:bodyPr/>
        <a:lstStyle/>
        <a:p>
          <a:endParaRPr lang="en-GB"/>
        </a:p>
      </dgm:t>
    </dgm:pt>
    <dgm:pt modelId="{BE70D704-C4CE-4C9C-8F84-AFD791994828}" type="sibTrans" cxnId="{FAF73748-5139-46CF-A59D-12A1A4C16E2B}">
      <dgm:prSet/>
      <dgm:spPr/>
      <dgm:t>
        <a:bodyPr/>
        <a:lstStyle/>
        <a:p>
          <a:endParaRPr lang="en-GB"/>
        </a:p>
      </dgm:t>
    </dgm:pt>
    <dgm:pt modelId="{9A570811-5F23-4776-A0EE-9ECCE425EF33}" type="asst">
      <dgm:prSet phldrT="[Text]"/>
      <dgm:spPr/>
      <dgm:t>
        <a:bodyPr/>
        <a:lstStyle/>
        <a:p>
          <a:r>
            <a:rPr lang="en-GB"/>
            <a:t>Performance Analayst</a:t>
          </a:r>
        </a:p>
      </dgm:t>
    </dgm:pt>
    <dgm:pt modelId="{2ABA1892-EEB7-4212-ABDD-5E23FBB3D312}" type="parTrans" cxnId="{D6F09359-3CE9-4499-9121-D1A638F4932D}">
      <dgm:prSet/>
      <dgm:spPr/>
      <dgm:t>
        <a:bodyPr/>
        <a:lstStyle/>
        <a:p>
          <a:endParaRPr lang="en-GB"/>
        </a:p>
      </dgm:t>
    </dgm:pt>
    <dgm:pt modelId="{29046DB6-390B-4254-BCC3-4C5500B40BC4}" type="sibTrans" cxnId="{D6F09359-3CE9-4499-9121-D1A638F4932D}">
      <dgm:prSet/>
      <dgm:spPr/>
      <dgm:t>
        <a:bodyPr/>
        <a:lstStyle/>
        <a:p>
          <a:endParaRPr lang="en-GB"/>
        </a:p>
      </dgm:t>
    </dgm:pt>
    <dgm:pt modelId="{32DE225A-9B22-4F4E-A885-CD01A694B62A}" type="pres">
      <dgm:prSet presAssocID="{C4F70CE0-9649-4E4D-A716-AC93D2A69E85}" presName="hierChild1" presStyleCnt="0">
        <dgm:presLayoutVars>
          <dgm:orgChart val="1"/>
          <dgm:chPref val="1"/>
          <dgm:dir/>
          <dgm:animOne val="branch"/>
          <dgm:animLvl val="lvl"/>
          <dgm:resizeHandles/>
        </dgm:presLayoutVars>
      </dgm:prSet>
      <dgm:spPr/>
    </dgm:pt>
    <dgm:pt modelId="{98B18422-D625-4C3C-9335-E8BAE7F59B93}" type="pres">
      <dgm:prSet presAssocID="{C2F3AF53-B833-45A8-A5B0-7095A31DB9ED}" presName="hierRoot1" presStyleCnt="0">
        <dgm:presLayoutVars>
          <dgm:hierBranch val="init"/>
        </dgm:presLayoutVars>
      </dgm:prSet>
      <dgm:spPr/>
    </dgm:pt>
    <dgm:pt modelId="{328B5750-DDA9-4723-87E5-1AB4B422FF0C}" type="pres">
      <dgm:prSet presAssocID="{C2F3AF53-B833-45A8-A5B0-7095A31DB9ED}" presName="rootComposite1" presStyleCnt="0"/>
      <dgm:spPr/>
    </dgm:pt>
    <dgm:pt modelId="{9501C3C0-560A-4501-8080-91DCB9744E5B}" type="pres">
      <dgm:prSet presAssocID="{C2F3AF53-B833-45A8-A5B0-7095A31DB9ED}" presName="rootText1" presStyleLbl="node0" presStyleIdx="0" presStyleCnt="1">
        <dgm:presLayoutVars>
          <dgm:chPref val="3"/>
        </dgm:presLayoutVars>
      </dgm:prSet>
      <dgm:spPr/>
    </dgm:pt>
    <dgm:pt modelId="{79CFC987-9191-463C-99D4-D1842750597D}" type="pres">
      <dgm:prSet presAssocID="{C2F3AF53-B833-45A8-A5B0-7095A31DB9ED}" presName="rootConnector1" presStyleLbl="node1" presStyleIdx="0" presStyleCnt="0"/>
      <dgm:spPr/>
    </dgm:pt>
    <dgm:pt modelId="{06FA101F-E8F5-41DC-BFF8-392104243E35}" type="pres">
      <dgm:prSet presAssocID="{C2F3AF53-B833-45A8-A5B0-7095A31DB9ED}" presName="hierChild2" presStyleCnt="0"/>
      <dgm:spPr/>
    </dgm:pt>
    <dgm:pt modelId="{78862190-15C6-42A4-B9C0-8E6ADED6DC0A}" type="pres">
      <dgm:prSet presAssocID="{C2F3AF53-B833-45A8-A5B0-7095A31DB9ED}" presName="hierChild3" presStyleCnt="0"/>
      <dgm:spPr/>
    </dgm:pt>
    <dgm:pt modelId="{19AF7AF9-66FD-44CC-AEA6-057DA2B6F5AF}" type="pres">
      <dgm:prSet presAssocID="{B8D286CE-C393-4B77-82C3-607B7900BB85}" presName="Name111" presStyleLbl="parChTrans1D2" presStyleIdx="0" presStyleCnt="1"/>
      <dgm:spPr/>
    </dgm:pt>
    <dgm:pt modelId="{58755A4D-86BA-4689-83E8-446CF00AA5A5}" type="pres">
      <dgm:prSet presAssocID="{F4141ECE-2873-4F90-8484-BF08D1CAAD3F}" presName="hierRoot3" presStyleCnt="0">
        <dgm:presLayoutVars>
          <dgm:hierBranch val="init"/>
        </dgm:presLayoutVars>
      </dgm:prSet>
      <dgm:spPr/>
    </dgm:pt>
    <dgm:pt modelId="{07EDA3FF-5132-4E65-A950-60DDE96E9D36}" type="pres">
      <dgm:prSet presAssocID="{F4141ECE-2873-4F90-8484-BF08D1CAAD3F}" presName="rootComposite3" presStyleCnt="0"/>
      <dgm:spPr/>
    </dgm:pt>
    <dgm:pt modelId="{B17174ED-1240-4D41-8FA0-7976B353BD4C}" type="pres">
      <dgm:prSet presAssocID="{F4141ECE-2873-4F90-8484-BF08D1CAAD3F}" presName="rootText3" presStyleLbl="asst1" presStyleIdx="0" presStyleCnt="3">
        <dgm:presLayoutVars>
          <dgm:chPref val="3"/>
        </dgm:presLayoutVars>
      </dgm:prSet>
      <dgm:spPr/>
    </dgm:pt>
    <dgm:pt modelId="{5038EECF-7C9C-4E99-B60A-DA206B618CC4}" type="pres">
      <dgm:prSet presAssocID="{F4141ECE-2873-4F90-8484-BF08D1CAAD3F}" presName="rootConnector3" presStyleLbl="asst1" presStyleIdx="0" presStyleCnt="3"/>
      <dgm:spPr/>
    </dgm:pt>
    <dgm:pt modelId="{2A955953-08BA-4DBD-BD56-5E5EE2CD42BA}" type="pres">
      <dgm:prSet presAssocID="{F4141ECE-2873-4F90-8484-BF08D1CAAD3F}" presName="hierChild6" presStyleCnt="0"/>
      <dgm:spPr/>
    </dgm:pt>
    <dgm:pt modelId="{D0649563-F24E-4D7F-9EFB-B442F6E66373}" type="pres">
      <dgm:prSet presAssocID="{F4141ECE-2873-4F90-8484-BF08D1CAAD3F}" presName="hierChild7" presStyleCnt="0"/>
      <dgm:spPr/>
    </dgm:pt>
    <dgm:pt modelId="{08D9CD24-BE63-40AD-8015-91B703B4375F}" type="pres">
      <dgm:prSet presAssocID="{2ABA1892-EEB7-4212-ABDD-5E23FBB3D312}" presName="Name111" presStyleLbl="parChTrans1D3" presStyleIdx="0" presStyleCnt="1"/>
      <dgm:spPr/>
    </dgm:pt>
    <dgm:pt modelId="{E4DEA177-18BF-4C8D-BCBA-4BF9CC96ADF7}" type="pres">
      <dgm:prSet presAssocID="{9A570811-5F23-4776-A0EE-9ECCE425EF33}" presName="hierRoot3" presStyleCnt="0">
        <dgm:presLayoutVars>
          <dgm:hierBranch val="init"/>
        </dgm:presLayoutVars>
      </dgm:prSet>
      <dgm:spPr/>
    </dgm:pt>
    <dgm:pt modelId="{4EF2E6BF-1832-491D-B335-F43BF3B6C9CF}" type="pres">
      <dgm:prSet presAssocID="{9A570811-5F23-4776-A0EE-9ECCE425EF33}" presName="rootComposite3" presStyleCnt="0"/>
      <dgm:spPr/>
    </dgm:pt>
    <dgm:pt modelId="{FFB2FFE7-D1F8-4C00-97EF-551D5B0F4BA0}" type="pres">
      <dgm:prSet presAssocID="{9A570811-5F23-4776-A0EE-9ECCE425EF33}" presName="rootText3" presStyleLbl="asst1" presStyleIdx="1" presStyleCnt="3">
        <dgm:presLayoutVars>
          <dgm:chPref val="3"/>
        </dgm:presLayoutVars>
      </dgm:prSet>
      <dgm:spPr/>
    </dgm:pt>
    <dgm:pt modelId="{54C55215-79E8-448C-BF35-5BE3C1AF0C4E}" type="pres">
      <dgm:prSet presAssocID="{9A570811-5F23-4776-A0EE-9ECCE425EF33}" presName="rootConnector3" presStyleLbl="asst1" presStyleIdx="1" presStyleCnt="3"/>
      <dgm:spPr/>
    </dgm:pt>
    <dgm:pt modelId="{39212719-8753-44FD-8CFC-8218F00D842E}" type="pres">
      <dgm:prSet presAssocID="{9A570811-5F23-4776-A0EE-9ECCE425EF33}" presName="hierChild6" presStyleCnt="0"/>
      <dgm:spPr/>
    </dgm:pt>
    <dgm:pt modelId="{C3778ED5-F2AB-4263-9D27-620AECC1AB80}" type="pres">
      <dgm:prSet presAssocID="{9A570811-5F23-4776-A0EE-9ECCE425EF33}" presName="hierChild7" presStyleCnt="0"/>
      <dgm:spPr/>
    </dgm:pt>
    <dgm:pt modelId="{910C8892-9DEB-470F-8D3F-F97051F279EC}" type="pres">
      <dgm:prSet presAssocID="{AE178EEE-A18D-4270-83CA-C6E55861DC16}" presName="Name111" presStyleLbl="parChTrans1D4" presStyleIdx="0" presStyleCnt="1"/>
      <dgm:spPr/>
    </dgm:pt>
    <dgm:pt modelId="{F2DA5865-1B0A-4774-A179-D807E94EDF7E}" type="pres">
      <dgm:prSet presAssocID="{61734AE6-7F44-4D41-B1D2-24478A6AAE33}" presName="hierRoot3" presStyleCnt="0">
        <dgm:presLayoutVars>
          <dgm:hierBranch val="init"/>
        </dgm:presLayoutVars>
      </dgm:prSet>
      <dgm:spPr/>
    </dgm:pt>
    <dgm:pt modelId="{40D3BB90-DA80-4EE3-B0D4-BEC804A9F82E}" type="pres">
      <dgm:prSet presAssocID="{61734AE6-7F44-4D41-B1D2-24478A6AAE33}" presName="rootComposite3" presStyleCnt="0"/>
      <dgm:spPr/>
    </dgm:pt>
    <dgm:pt modelId="{A04A0CE9-5AE3-4F05-9D90-F6565C5E3659}" type="pres">
      <dgm:prSet presAssocID="{61734AE6-7F44-4D41-B1D2-24478A6AAE33}" presName="rootText3" presStyleLbl="asst1" presStyleIdx="2" presStyleCnt="3" custLinFactNeighborX="-15439" custLinFactNeighborY="63686">
        <dgm:presLayoutVars>
          <dgm:chPref val="3"/>
        </dgm:presLayoutVars>
      </dgm:prSet>
      <dgm:spPr/>
    </dgm:pt>
    <dgm:pt modelId="{791F4BEC-63B2-4541-8D39-16DAB5E097F5}" type="pres">
      <dgm:prSet presAssocID="{61734AE6-7F44-4D41-B1D2-24478A6AAE33}" presName="rootConnector3" presStyleLbl="asst1" presStyleIdx="2" presStyleCnt="3"/>
      <dgm:spPr/>
    </dgm:pt>
    <dgm:pt modelId="{908E668C-CE8D-48EC-83B0-89D697B8072E}" type="pres">
      <dgm:prSet presAssocID="{61734AE6-7F44-4D41-B1D2-24478A6AAE33}" presName="hierChild6" presStyleCnt="0"/>
      <dgm:spPr/>
    </dgm:pt>
    <dgm:pt modelId="{81498FF3-8333-4574-A975-CB9C19231434}" type="pres">
      <dgm:prSet presAssocID="{61734AE6-7F44-4D41-B1D2-24478A6AAE33}" presName="hierChild7" presStyleCnt="0"/>
      <dgm:spPr/>
    </dgm:pt>
  </dgm:ptLst>
  <dgm:cxnLst>
    <dgm:cxn modelId="{C1507B18-EB31-429D-8F67-5E9D4BD24B9F}" type="presOf" srcId="{F4141ECE-2873-4F90-8484-BF08D1CAAD3F}" destId="{5038EECF-7C9C-4E99-B60A-DA206B618CC4}" srcOrd="1" destOrd="0" presId="urn:microsoft.com/office/officeart/2005/8/layout/orgChart1"/>
    <dgm:cxn modelId="{F3ECB029-83A0-4C8C-97DB-F4E214746504}" srcId="{C2F3AF53-B833-45A8-A5B0-7095A31DB9ED}" destId="{F4141ECE-2873-4F90-8484-BF08D1CAAD3F}" srcOrd="0" destOrd="0" parTransId="{B8D286CE-C393-4B77-82C3-607B7900BB85}" sibTransId="{B998A2BD-710C-44DD-9EDF-DDECBB36E5B3}"/>
    <dgm:cxn modelId="{CE4ACC35-C2D3-41AF-B331-4325B033EB7A}" type="presOf" srcId="{2ABA1892-EEB7-4212-ABDD-5E23FBB3D312}" destId="{08D9CD24-BE63-40AD-8015-91B703B4375F}" srcOrd="0" destOrd="0" presId="urn:microsoft.com/office/officeart/2005/8/layout/orgChart1"/>
    <dgm:cxn modelId="{133AAF39-85B9-42D6-8ED1-0A8C281724DA}" type="presOf" srcId="{61734AE6-7F44-4D41-B1D2-24478A6AAE33}" destId="{791F4BEC-63B2-4541-8D39-16DAB5E097F5}" srcOrd="1" destOrd="0" presId="urn:microsoft.com/office/officeart/2005/8/layout/orgChart1"/>
    <dgm:cxn modelId="{B6624B5C-74BC-44BD-9B89-689E18C366E2}" srcId="{C4F70CE0-9649-4E4D-A716-AC93D2A69E85}" destId="{C2F3AF53-B833-45A8-A5B0-7095A31DB9ED}" srcOrd="0" destOrd="0" parTransId="{FB77C10A-E312-40E6-AE93-7E69F34E3D19}" sibTransId="{A8B5E749-27BA-40DD-B440-18FFCC552B5D}"/>
    <dgm:cxn modelId="{00513947-5BE2-459C-938D-7DB0AA3E2504}" type="presOf" srcId="{9A570811-5F23-4776-A0EE-9ECCE425EF33}" destId="{FFB2FFE7-D1F8-4C00-97EF-551D5B0F4BA0}" srcOrd="0" destOrd="0" presId="urn:microsoft.com/office/officeart/2005/8/layout/orgChart1"/>
    <dgm:cxn modelId="{FAF73748-5139-46CF-A59D-12A1A4C16E2B}" srcId="{9A570811-5F23-4776-A0EE-9ECCE425EF33}" destId="{61734AE6-7F44-4D41-B1D2-24478A6AAE33}" srcOrd="0" destOrd="0" parTransId="{AE178EEE-A18D-4270-83CA-C6E55861DC16}" sibTransId="{BE70D704-C4CE-4C9C-8F84-AFD791994828}"/>
    <dgm:cxn modelId="{5227C048-EB5F-45D1-ACC9-F93C1732EA80}" type="presOf" srcId="{F4141ECE-2873-4F90-8484-BF08D1CAAD3F}" destId="{B17174ED-1240-4D41-8FA0-7976B353BD4C}" srcOrd="0" destOrd="0" presId="urn:microsoft.com/office/officeart/2005/8/layout/orgChart1"/>
    <dgm:cxn modelId="{4446F54C-0DBC-43E5-8BE7-2741DE6F8B2B}" type="presOf" srcId="{AE178EEE-A18D-4270-83CA-C6E55861DC16}" destId="{910C8892-9DEB-470F-8D3F-F97051F279EC}" srcOrd="0" destOrd="0" presId="urn:microsoft.com/office/officeart/2005/8/layout/orgChart1"/>
    <dgm:cxn modelId="{D36A2F54-F629-434C-AEFB-CC09E4BD06BA}" type="presOf" srcId="{C2F3AF53-B833-45A8-A5B0-7095A31DB9ED}" destId="{9501C3C0-560A-4501-8080-91DCB9744E5B}" srcOrd="0" destOrd="0" presId="urn:microsoft.com/office/officeart/2005/8/layout/orgChart1"/>
    <dgm:cxn modelId="{733F4575-E169-44F0-A002-FAA1E4E7F74E}" type="presOf" srcId="{61734AE6-7F44-4D41-B1D2-24478A6AAE33}" destId="{A04A0CE9-5AE3-4F05-9D90-F6565C5E3659}" srcOrd="0" destOrd="0" presId="urn:microsoft.com/office/officeart/2005/8/layout/orgChart1"/>
    <dgm:cxn modelId="{D6F09359-3CE9-4499-9121-D1A638F4932D}" srcId="{F4141ECE-2873-4F90-8484-BF08D1CAAD3F}" destId="{9A570811-5F23-4776-A0EE-9ECCE425EF33}" srcOrd="0" destOrd="0" parTransId="{2ABA1892-EEB7-4212-ABDD-5E23FBB3D312}" sibTransId="{29046DB6-390B-4254-BCC3-4C5500B40BC4}"/>
    <dgm:cxn modelId="{66E84DB3-C1B1-478D-8FB0-045B66279937}" type="presOf" srcId="{9A570811-5F23-4776-A0EE-9ECCE425EF33}" destId="{54C55215-79E8-448C-BF35-5BE3C1AF0C4E}" srcOrd="1" destOrd="0" presId="urn:microsoft.com/office/officeart/2005/8/layout/orgChart1"/>
    <dgm:cxn modelId="{CECCADD3-39E5-4247-9968-3D72E05E3F36}" type="presOf" srcId="{B8D286CE-C393-4B77-82C3-607B7900BB85}" destId="{19AF7AF9-66FD-44CC-AEA6-057DA2B6F5AF}" srcOrd="0" destOrd="0" presId="urn:microsoft.com/office/officeart/2005/8/layout/orgChart1"/>
    <dgm:cxn modelId="{EA201ED8-C082-4464-854E-7B7F0ADE981A}" type="presOf" srcId="{C2F3AF53-B833-45A8-A5B0-7095A31DB9ED}" destId="{79CFC987-9191-463C-99D4-D1842750597D}" srcOrd="1" destOrd="0" presId="urn:microsoft.com/office/officeart/2005/8/layout/orgChart1"/>
    <dgm:cxn modelId="{DAA9CEDF-F1DD-4A9D-A9F1-AB22915C43FE}" type="presOf" srcId="{C4F70CE0-9649-4E4D-A716-AC93D2A69E85}" destId="{32DE225A-9B22-4F4E-A885-CD01A694B62A}" srcOrd="0" destOrd="0" presId="urn:microsoft.com/office/officeart/2005/8/layout/orgChart1"/>
    <dgm:cxn modelId="{070C5A79-5BD6-48E2-9901-803563039D1B}" type="presParOf" srcId="{32DE225A-9B22-4F4E-A885-CD01A694B62A}" destId="{98B18422-D625-4C3C-9335-E8BAE7F59B93}" srcOrd="0" destOrd="0" presId="urn:microsoft.com/office/officeart/2005/8/layout/orgChart1"/>
    <dgm:cxn modelId="{54F3D032-C401-4722-B459-C792CDCD27A6}" type="presParOf" srcId="{98B18422-D625-4C3C-9335-E8BAE7F59B93}" destId="{328B5750-DDA9-4723-87E5-1AB4B422FF0C}" srcOrd="0" destOrd="0" presId="urn:microsoft.com/office/officeart/2005/8/layout/orgChart1"/>
    <dgm:cxn modelId="{B82C7D26-34D9-407A-A718-EEB50940C5FD}" type="presParOf" srcId="{328B5750-DDA9-4723-87E5-1AB4B422FF0C}" destId="{9501C3C0-560A-4501-8080-91DCB9744E5B}" srcOrd="0" destOrd="0" presId="urn:microsoft.com/office/officeart/2005/8/layout/orgChart1"/>
    <dgm:cxn modelId="{432A8AAE-0AE4-4B9A-813D-9EA17EDD0802}" type="presParOf" srcId="{328B5750-DDA9-4723-87E5-1AB4B422FF0C}" destId="{79CFC987-9191-463C-99D4-D1842750597D}" srcOrd="1" destOrd="0" presId="urn:microsoft.com/office/officeart/2005/8/layout/orgChart1"/>
    <dgm:cxn modelId="{833073F3-D1B4-4B37-B80A-9F8A687ADE4B}" type="presParOf" srcId="{98B18422-D625-4C3C-9335-E8BAE7F59B93}" destId="{06FA101F-E8F5-41DC-BFF8-392104243E35}" srcOrd="1" destOrd="0" presId="urn:microsoft.com/office/officeart/2005/8/layout/orgChart1"/>
    <dgm:cxn modelId="{01D7F3B6-D4CB-4A0A-BBBD-49E2253F45C7}" type="presParOf" srcId="{98B18422-D625-4C3C-9335-E8BAE7F59B93}" destId="{78862190-15C6-42A4-B9C0-8E6ADED6DC0A}" srcOrd="2" destOrd="0" presId="urn:microsoft.com/office/officeart/2005/8/layout/orgChart1"/>
    <dgm:cxn modelId="{68A19ECF-630B-43DE-8B73-67CA4C524E42}" type="presParOf" srcId="{78862190-15C6-42A4-B9C0-8E6ADED6DC0A}" destId="{19AF7AF9-66FD-44CC-AEA6-057DA2B6F5AF}" srcOrd="0" destOrd="0" presId="urn:microsoft.com/office/officeart/2005/8/layout/orgChart1"/>
    <dgm:cxn modelId="{6A74320E-5EEA-4F6E-8FE4-10F71E4D6CB2}" type="presParOf" srcId="{78862190-15C6-42A4-B9C0-8E6ADED6DC0A}" destId="{58755A4D-86BA-4689-83E8-446CF00AA5A5}" srcOrd="1" destOrd="0" presId="urn:microsoft.com/office/officeart/2005/8/layout/orgChart1"/>
    <dgm:cxn modelId="{279A27D8-6B4B-4268-A0EC-5CE94FC05D8B}" type="presParOf" srcId="{58755A4D-86BA-4689-83E8-446CF00AA5A5}" destId="{07EDA3FF-5132-4E65-A950-60DDE96E9D36}" srcOrd="0" destOrd="0" presId="urn:microsoft.com/office/officeart/2005/8/layout/orgChart1"/>
    <dgm:cxn modelId="{5507A513-45BB-43F5-B78F-2C9490A96A80}" type="presParOf" srcId="{07EDA3FF-5132-4E65-A950-60DDE96E9D36}" destId="{B17174ED-1240-4D41-8FA0-7976B353BD4C}" srcOrd="0" destOrd="0" presId="urn:microsoft.com/office/officeart/2005/8/layout/orgChart1"/>
    <dgm:cxn modelId="{3D619CEA-6625-4BA0-A4E6-B7AB33FD39CB}" type="presParOf" srcId="{07EDA3FF-5132-4E65-A950-60DDE96E9D36}" destId="{5038EECF-7C9C-4E99-B60A-DA206B618CC4}" srcOrd="1" destOrd="0" presId="urn:microsoft.com/office/officeart/2005/8/layout/orgChart1"/>
    <dgm:cxn modelId="{A6CDD503-1E52-4663-8C51-77FAE98E4B37}" type="presParOf" srcId="{58755A4D-86BA-4689-83E8-446CF00AA5A5}" destId="{2A955953-08BA-4DBD-BD56-5E5EE2CD42BA}" srcOrd="1" destOrd="0" presId="urn:microsoft.com/office/officeart/2005/8/layout/orgChart1"/>
    <dgm:cxn modelId="{F2082E4C-3B3B-4EE7-8FFA-200773E43D10}" type="presParOf" srcId="{58755A4D-86BA-4689-83E8-446CF00AA5A5}" destId="{D0649563-F24E-4D7F-9EFB-B442F6E66373}" srcOrd="2" destOrd="0" presId="urn:microsoft.com/office/officeart/2005/8/layout/orgChart1"/>
    <dgm:cxn modelId="{812C2BDF-E878-4680-A604-3258A674D3DB}" type="presParOf" srcId="{D0649563-F24E-4D7F-9EFB-B442F6E66373}" destId="{08D9CD24-BE63-40AD-8015-91B703B4375F}" srcOrd="0" destOrd="0" presId="urn:microsoft.com/office/officeart/2005/8/layout/orgChart1"/>
    <dgm:cxn modelId="{C839C758-3D54-49F4-A012-EF54A0F22F4B}" type="presParOf" srcId="{D0649563-F24E-4D7F-9EFB-B442F6E66373}" destId="{E4DEA177-18BF-4C8D-BCBA-4BF9CC96ADF7}" srcOrd="1" destOrd="0" presId="urn:microsoft.com/office/officeart/2005/8/layout/orgChart1"/>
    <dgm:cxn modelId="{70F85151-FB30-46D0-9012-D8E2935A9A29}" type="presParOf" srcId="{E4DEA177-18BF-4C8D-BCBA-4BF9CC96ADF7}" destId="{4EF2E6BF-1832-491D-B335-F43BF3B6C9CF}" srcOrd="0" destOrd="0" presId="urn:microsoft.com/office/officeart/2005/8/layout/orgChart1"/>
    <dgm:cxn modelId="{CDBB975D-AC87-4577-9FF5-382EA79626BC}" type="presParOf" srcId="{4EF2E6BF-1832-491D-B335-F43BF3B6C9CF}" destId="{FFB2FFE7-D1F8-4C00-97EF-551D5B0F4BA0}" srcOrd="0" destOrd="0" presId="urn:microsoft.com/office/officeart/2005/8/layout/orgChart1"/>
    <dgm:cxn modelId="{07A52EDC-8D05-45E5-A84F-C017A9EF29AF}" type="presParOf" srcId="{4EF2E6BF-1832-491D-B335-F43BF3B6C9CF}" destId="{54C55215-79E8-448C-BF35-5BE3C1AF0C4E}" srcOrd="1" destOrd="0" presId="urn:microsoft.com/office/officeart/2005/8/layout/orgChart1"/>
    <dgm:cxn modelId="{85C5198F-F103-4511-A954-F5CCE9FE17C8}" type="presParOf" srcId="{E4DEA177-18BF-4C8D-BCBA-4BF9CC96ADF7}" destId="{39212719-8753-44FD-8CFC-8218F00D842E}" srcOrd="1" destOrd="0" presId="urn:microsoft.com/office/officeart/2005/8/layout/orgChart1"/>
    <dgm:cxn modelId="{DA49967B-2B23-41C0-BF47-9208942BBD2B}" type="presParOf" srcId="{E4DEA177-18BF-4C8D-BCBA-4BF9CC96ADF7}" destId="{C3778ED5-F2AB-4263-9D27-620AECC1AB80}" srcOrd="2" destOrd="0" presId="urn:microsoft.com/office/officeart/2005/8/layout/orgChart1"/>
    <dgm:cxn modelId="{574D1D19-D840-4764-BBD8-5B2E322B9417}" type="presParOf" srcId="{C3778ED5-F2AB-4263-9D27-620AECC1AB80}" destId="{910C8892-9DEB-470F-8D3F-F97051F279EC}" srcOrd="0" destOrd="0" presId="urn:microsoft.com/office/officeart/2005/8/layout/orgChart1"/>
    <dgm:cxn modelId="{98B7EA78-068D-44F2-BA51-A860FCEA1E96}" type="presParOf" srcId="{C3778ED5-F2AB-4263-9D27-620AECC1AB80}" destId="{F2DA5865-1B0A-4774-A179-D807E94EDF7E}" srcOrd="1" destOrd="0" presId="urn:microsoft.com/office/officeart/2005/8/layout/orgChart1"/>
    <dgm:cxn modelId="{13242591-22F1-43A9-973B-307B563320C3}" type="presParOf" srcId="{F2DA5865-1B0A-4774-A179-D807E94EDF7E}" destId="{40D3BB90-DA80-4EE3-B0D4-BEC804A9F82E}" srcOrd="0" destOrd="0" presId="urn:microsoft.com/office/officeart/2005/8/layout/orgChart1"/>
    <dgm:cxn modelId="{C01B7E6A-2A87-4971-94B5-8EC7665BA16F}" type="presParOf" srcId="{40D3BB90-DA80-4EE3-B0D4-BEC804A9F82E}" destId="{A04A0CE9-5AE3-4F05-9D90-F6565C5E3659}" srcOrd="0" destOrd="0" presId="urn:microsoft.com/office/officeart/2005/8/layout/orgChart1"/>
    <dgm:cxn modelId="{C2622049-28BF-4954-9A81-0E9B4C8F49E5}" type="presParOf" srcId="{40D3BB90-DA80-4EE3-B0D4-BEC804A9F82E}" destId="{791F4BEC-63B2-4541-8D39-16DAB5E097F5}" srcOrd="1" destOrd="0" presId="urn:microsoft.com/office/officeart/2005/8/layout/orgChart1"/>
    <dgm:cxn modelId="{4B50C71E-2363-42D4-B88F-5809040183CA}" type="presParOf" srcId="{F2DA5865-1B0A-4774-A179-D807E94EDF7E}" destId="{908E668C-CE8D-48EC-83B0-89D697B8072E}" srcOrd="1" destOrd="0" presId="urn:microsoft.com/office/officeart/2005/8/layout/orgChart1"/>
    <dgm:cxn modelId="{53F316D2-E322-4E65-9427-F432E41425EC}" type="presParOf" srcId="{F2DA5865-1B0A-4774-A179-D807E94EDF7E}" destId="{81498FF3-8333-4574-A975-CB9C1923143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C8892-9DEB-470F-8D3F-F97051F279EC}">
      <dsp:nvSpPr>
        <dsp:cNvPr id="0" name=""/>
        <dsp:cNvSpPr/>
      </dsp:nvSpPr>
      <dsp:spPr>
        <a:xfrm>
          <a:off x="1886169" y="1383372"/>
          <a:ext cx="186775" cy="332088"/>
        </a:xfrm>
        <a:custGeom>
          <a:avLst/>
          <a:gdLst/>
          <a:ahLst/>
          <a:cxnLst/>
          <a:rect l="0" t="0" r="0" b="0"/>
          <a:pathLst>
            <a:path>
              <a:moveTo>
                <a:pt x="186775" y="0"/>
              </a:moveTo>
              <a:lnTo>
                <a:pt x="186775" y="332088"/>
              </a:lnTo>
              <a:lnTo>
                <a:pt x="0" y="3320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D9CD24-BE63-40AD-8015-91B703B4375F}">
      <dsp:nvSpPr>
        <dsp:cNvPr id="0" name=""/>
        <dsp:cNvSpPr/>
      </dsp:nvSpPr>
      <dsp:spPr>
        <a:xfrm>
          <a:off x="2387253" y="872131"/>
          <a:ext cx="91440" cy="331226"/>
        </a:xfrm>
        <a:custGeom>
          <a:avLst/>
          <a:gdLst/>
          <a:ahLst/>
          <a:cxnLst/>
          <a:rect l="0" t="0" r="0" b="0"/>
          <a:pathLst>
            <a:path>
              <a:moveTo>
                <a:pt x="121326" y="0"/>
              </a:moveTo>
              <a:lnTo>
                <a:pt x="121326" y="331226"/>
              </a:lnTo>
              <a:lnTo>
                <a:pt x="45720" y="3312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AF7AF9-66FD-44CC-AEA6-057DA2B6F5AF}">
      <dsp:nvSpPr>
        <dsp:cNvPr id="0" name=""/>
        <dsp:cNvSpPr/>
      </dsp:nvSpPr>
      <dsp:spPr>
        <a:xfrm>
          <a:off x="2822888" y="360890"/>
          <a:ext cx="91440" cy="331226"/>
        </a:xfrm>
        <a:custGeom>
          <a:avLst/>
          <a:gdLst/>
          <a:ahLst/>
          <a:cxnLst/>
          <a:rect l="0" t="0" r="0" b="0"/>
          <a:pathLst>
            <a:path>
              <a:moveTo>
                <a:pt x="121326" y="0"/>
              </a:moveTo>
              <a:lnTo>
                <a:pt x="121326" y="331226"/>
              </a:lnTo>
              <a:lnTo>
                <a:pt x="45720" y="3312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1C3C0-560A-4501-8080-91DCB9744E5B}">
      <dsp:nvSpPr>
        <dsp:cNvPr id="0" name=""/>
        <dsp:cNvSpPr/>
      </dsp:nvSpPr>
      <dsp:spPr>
        <a:xfrm>
          <a:off x="2584186" y="861"/>
          <a:ext cx="720057" cy="3600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Product</a:t>
          </a:r>
        </a:p>
      </dsp:txBody>
      <dsp:txXfrm>
        <a:off x="2584186" y="861"/>
        <a:ext cx="720057" cy="360028"/>
      </dsp:txXfrm>
    </dsp:sp>
    <dsp:sp modelId="{B17174ED-1240-4D41-8FA0-7976B353BD4C}">
      <dsp:nvSpPr>
        <dsp:cNvPr id="0" name=""/>
        <dsp:cNvSpPr/>
      </dsp:nvSpPr>
      <dsp:spPr>
        <a:xfrm>
          <a:off x="2148551" y="512102"/>
          <a:ext cx="720057" cy="3600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Performance Analyst</a:t>
          </a:r>
        </a:p>
      </dsp:txBody>
      <dsp:txXfrm>
        <a:off x="2148551" y="512102"/>
        <a:ext cx="720057" cy="360028"/>
      </dsp:txXfrm>
    </dsp:sp>
    <dsp:sp modelId="{FFB2FFE7-D1F8-4C00-97EF-551D5B0F4BA0}">
      <dsp:nvSpPr>
        <dsp:cNvPr id="0" name=""/>
        <dsp:cNvSpPr/>
      </dsp:nvSpPr>
      <dsp:spPr>
        <a:xfrm>
          <a:off x="1712916" y="1023343"/>
          <a:ext cx="720057" cy="3600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Performance Analayst</a:t>
          </a:r>
        </a:p>
      </dsp:txBody>
      <dsp:txXfrm>
        <a:off x="1712916" y="1023343"/>
        <a:ext cx="720057" cy="360028"/>
      </dsp:txXfrm>
    </dsp:sp>
    <dsp:sp modelId="{A04A0CE9-5AE3-4F05-9D90-F6565C5E3659}">
      <dsp:nvSpPr>
        <dsp:cNvPr id="0" name=""/>
        <dsp:cNvSpPr/>
      </dsp:nvSpPr>
      <dsp:spPr>
        <a:xfrm>
          <a:off x="1166111" y="1535446"/>
          <a:ext cx="720057" cy="3600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Performance Analyst</a:t>
          </a:r>
        </a:p>
      </dsp:txBody>
      <dsp:txXfrm>
        <a:off x="1166111" y="1535446"/>
        <a:ext cx="720057" cy="360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85ddbb-a1d9-4500-8d9d-f2bbff87b69e">
      <Terms xmlns="http://schemas.microsoft.com/office/infopath/2007/PartnerControls"/>
    </lcf76f155ced4ddcb4097134ff3c332f>
    <_ip_UnifiedCompliancePolicyUIAction xmlns="http://schemas.microsoft.com/sharepoint/v3" xsi:nil="true"/>
    <TaxCatchAll xmlns="aa48f6bc-9a97-46ff-b31f-ce9bd696e37b"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CBE1DF194014BB41F7E5319235E0F" ma:contentTypeVersion="21" ma:contentTypeDescription="Create a new document." ma:contentTypeScope="" ma:versionID="e3d143f958c340ea58c03a4d7b0ac927">
  <xsd:schema xmlns:xsd="http://www.w3.org/2001/XMLSchema" xmlns:xs="http://www.w3.org/2001/XMLSchema" xmlns:p="http://schemas.microsoft.com/office/2006/metadata/properties" xmlns:ns1="http://schemas.microsoft.com/sharepoint/v3" xmlns:ns2="fb85ddbb-a1d9-4500-8d9d-f2bbff87b69e" xmlns:ns3="e8c14724-e83f-48f3-ae87-78e76bb9ccb5" xmlns:ns4="aa48f6bc-9a97-46ff-b31f-ce9bd696e37b" targetNamespace="http://schemas.microsoft.com/office/2006/metadata/properties" ma:root="true" ma:fieldsID="d60f4188b03dc7d06821fbf3149724e2" ns1:_="" ns2:_="" ns3:_="" ns4:_="">
    <xsd:import namespace="http://schemas.microsoft.com/sharepoint/v3"/>
    <xsd:import namespace="fb85ddbb-a1d9-4500-8d9d-f2bbff87b69e"/>
    <xsd:import namespace="e8c14724-e83f-48f3-ae87-78e76bb9ccb5"/>
    <xsd:import namespace="aa48f6bc-9a97-46ff-b31f-ce9bd696e3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5ddbb-a1d9-4500-8d9d-f2bbff87b69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14724-e83f-48f3-ae87-78e76bb9ccb5"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8f6bc-9a97-46ff-b31f-ce9bd696e37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3121fa-bef9-47e4-9997-e8217dd11a41}" ma:internalName="TaxCatchAll" ma:showField="CatchAllData" ma:web="aa48f6bc-9a97-46ff-b31f-ce9bd696e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58CA2-FF79-4D06-B8C4-F790888111F2}">
  <ds:schemaRef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d0c951ac-0453-4179-aa85-8db817c6b0a6"/>
    <ds:schemaRef ds:uri="ba177d99-1712-4b91-94c9-14374335975c"/>
    <ds:schemaRef ds:uri="5668c8bc-6c30-45e9-80ca-5109d4270dfd"/>
    <ds:schemaRef ds:uri="2e9807c8-684d-4ce2-9798-0aa295dedadb"/>
  </ds:schemaRefs>
</ds:datastoreItem>
</file>

<file path=customXml/itemProps2.xml><?xml version="1.0" encoding="utf-8"?>
<ds:datastoreItem xmlns:ds="http://schemas.openxmlformats.org/officeDocument/2006/customXml" ds:itemID="{D5BED213-9C73-4CB4-B731-CC95FF4EE7C9}"/>
</file>

<file path=customXml/itemProps3.xml><?xml version="1.0" encoding="utf-8"?>
<ds:datastoreItem xmlns:ds="http://schemas.openxmlformats.org/officeDocument/2006/customXml" ds:itemID="{8FBC6F3C-A0C4-4E99-8FA3-72EE81FC7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1300</Words>
  <Characters>7412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Morris</dc:creator>
  <cp:keywords/>
  <dc:description/>
  <cp:lastModifiedBy>HASNEY, Shaun (NHS ENGLAND - X26)</cp:lastModifiedBy>
  <cp:revision>2</cp:revision>
  <dcterms:created xsi:type="dcterms:W3CDTF">2024-05-13T08:26:00Z</dcterms:created>
  <dcterms:modified xsi:type="dcterms:W3CDTF">2024-05-13T08:26:00Z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0x010100DB5CBE1DF194014BB41F7E5319235E0F</vt:lpwstr>
  </property>
  <property fmtid="{D5CDD505-2E9C-101B-9397-08002B2CF9AE}" pid="3" name="_dlc_DocIdItemGuid">
    <vt:lpwstr>8e95ff2c-66f5-4772-b24f-568dca2d8039</vt:lpwstr>
  </property>
  <property fmtid="{D5CDD505-2E9C-101B-9397-08002B2CF9AE}" pid="4" name="hscicOrgCorporateFunction">
    <vt:lpwstr>11;#Human Resources|db8ae0a9-65b3-4996-956c-e94d71327e10</vt:lpwstr>
  </property>
  <property fmtid="{D5CDD505-2E9C-101B-9397-08002B2CF9AE}" pid="5" name="hscicOrgProfessionalGroup">
    <vt:lpwstr/>
  </property>
  <property fmtid="{D5CDD505-2E9C-101B-9397-08002B2CF9AE}" pid="6" name="hscicOrgOfficeLocation">
    <vt:lpwstr/>
  </property>
  <property fmtid="{D5CDD505-2E9C-101B-9397-08002B2CF9AE}" pid="7" name="hscicOrgPortfolioDomain">
    <vt:lpwstr/>
  </property>
  <property fmtid="{D5CDD505-2E9C-101B-9397-08002B2CF9AE}" pid="8" name="hscicDocumentType">
    <vt:lpwstr>117;#Job description|d2796bbe-3f34-43a5-989a-d6c20ad5c8db</vt:lpwstr>
  </property>
</Properties>
</file>